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Relatório nº 1</w:t>
      </w:r>
      <w:r>
        <w:rPr>
          <w:rFonts w:cs="Arial" w:ascii="Arial" w:hAnsi="Arial"/>
          <w:b/>
          <w:bCs/>
          <w:color w:val="auto"/>
          <w:sz w:val="24"/>
          <w:szCs w:val="24"/>
        </w:rPr>
        <w:t>6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/2022 </w:t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color w:val="auto"/>
          <w:sz w:val="24"/>
          <w:szCs w:val="24"/>
        </w:rPr>
        <w:t>Projeto de Lei Complementar n.º 00</w:t>
      </w:r>
      <w:r>
        <w:rPr>
          <w:rFonts w:cs="Arial" w:ascii="Arial" w:hAnsi="Arial"/>
          <w:b/>
          <w:bCs/>
          <w:color w:val="auto"/>
          <w:sz w:val="24"/>
          <w:szCs w:val="24"/>
        </w:rPr>
        <w:t>7</w:t>
      </w:r>
      <w:r>
        <w:rPr>
          <w:rFonts w:cs="Arial" w:ascii="Arial" w:hAnsi="Arial"/>
          <w:b/>
          <w:bCs/>
          <w:color w:val="auto"/>
          <w:sz w:val="24"/>
          <w:szCs w:val="24"/>
        </w:rPr>
        <w:t xml:space="preserve"> /2022</w:t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color w:val="auto"/>
          <w:sz w:val="26"/>
          <w:szCs w:val="26"/>
        </w:rPr>
        <w:t>Conforme determina o artigo 35, 37 e 39, combinado com artigo 45 da Resolução 276 de 09 de novembro de 2010 – Regimento Interno da Câmara Municipal, a Comissão Permanente de Justiça e Redação, conjuntamente com as Comissões Permanentes de Educação, Saúde, Cultura, Esporte e Assistência Social e Finanças e Orçamento emitem o presente Relatório acerca do Projeto de Lei Complementar n.º</w:t>
      </w:r>
      <w:r>
        <w:rPr>
          <w:rFonts w:cs="Calibri" w:ascii="Calibri" w:hAnsi="Calibri"/>
          <w:color w:val="5983B0"/>
          <w:sz w:val="26"/>
          <w:szCs w:val="26"/>
        </w:rPr>
        <w:t xml:space="preserve"> </w:t>
      </w:r>
      <w:r>
        <w:rPr>
          <w:rFonts w:cs="Calibri" w:ascii="Calibri" w:hAnsi="Calibri"/>
          <w:color w:val="auto"/>
          <w:sz w:val="26"/>
          <w:szCs w:val="26"/>
        </w:rPr>
        <w:t>00</w:t>
      </w:r>
      <w:r>
        <w:rPr>
          <w:rFonts w:cs="Calibri" w:ascii="Calibri" w:hAnsi="Calibri"/>
          <w:color w:val="auto"/>
          <w:sz w:val="26"/>
          <w:szCs w:val="26"/>
        </w:rPr>
        <w:t>7</w:t>
      </w:r>
      <w:r>
        <w:rPr>
          <w:rFonts w:cs="Calibri" w:ascii="Calibri" w:hAnsi="Calibri"/>
          <w:color w:val="auto"/>
          <w:sz w:val="26"/>
          <w:szCs w:val="26"/>
        </w:rPr>
        <w:t>/2022, de autoria do Exmo. Sr. Prefeito Municipal.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Exposição da Matéria</w:t>
      </w:r>
    </w:p>
    <w:p>
      <w:pPr>
        <w:pStyle w:val="ListParagraph"/>
        <w:ind w:left="108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>O Excelentíssimo Senhor Prefeito Dr. Paulo de Oliveira e Silva encaminha a esta Casa de Leis o Projeto de Lei Complementar nº 00</w:t>
      </w:r>
      <w:r>
        <w:rPr>
          <w:rFonts w:cs="Calibri" w:ascii="Calibri" w:hAnsi="Calibri"/>
          <w:color w:val="auto"/>
          <w:sz w:val="26"/>
          <w:szCs w:val="26"/>
        </w:rPr>
        <w:t>7</w:t>
      </w:r>
      <w:r>
        <w:rPr>
          <w:rFonts w:cs="Calibri" w:ascii="Calibri" w:hAnsi="Calibri"/>
          <w:color w:val="auto"/>
          <w:sz w:val="26"/>
          <w:szCs w:val="26"/>
        </w:rPr>
        <w:t>/2.022, que “</w:t>
      </w:r>
      <w:r>
        <w:rPr>
          <w:rFonts w:cs="Calibri" w:ascii="Calibri" w:hAnsi="Calibri"/>
          <w:color w:val="auto"/>
          <w:sz w:val="26"/>
          <w:szCs w:val="26"/>
        </w:rPr>
        <w:t xml:space="preserve">Acrescenta dispositivos à Lei Complementar Municipal nº 206, de 27 de dezembro de 2006, que </w:t>
      </w:r>
      <w:r>
        <w:rPr>
          <w:rFonts w:cs="Calibri" w:ascii="Calibri" w:hAnsi="Calibri"/>
          <w:color w:val="auto"/>
          <w:sz w:val="26"/>
          <w:szCs w:val="26"/>
        </w:rPr>
        <w:t>D</w:t>
      </w:r>
      <w:r>
        <w:rPr>
          <w:rFonts w:cs="Calibri" w:ascii="Calibri" w:hAnsi="Calibri"/>
          <w:color w:val="auto"/>
          <w:sz w:val="26"/>
          <w:szCs w:val="26"/>
        </w:rPr>
        <w:t>ispõe sobre o Quadro de Pessoal, o Plano de Empregos, Salários e Carreiras do Serviço Autônomo de Água e Esgotos de Mogi Mirim</w:t>
      </w:r>
      <w:r>
        <w:rPr>
          <w:rFonts w:cs="Calibri" w:ascii="Calibri" w:hAnsi="Calibri"/>
          <w:b/>
          <w:bCs/>
          <w:color w:val="auto"/>
          <w:sz w:val="26"/>
          <w:szCs w:val="26"/>
        </w:rPr>
        <w:t>.”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ab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color w:val="auto"/>
          <w:sz w:val="26"/>
          <w:szCs w:val="26"/>
        </w:rPr>
        <w:t xml:space="preserve">A propositura é uma autorização para que o Poder Executivo possa </w:t>
      </w:r>
      <w:r>
        <w:rPr>
          <w:rFonts w:cs="Calibri" w:ascii="Calibri" w:hAnsi="Calibri"/>
          <w:color w:val="auto"/>
          <w:sz w:val="26"/>
          <w:szCs w:val="26"/>
        </w:rPr>
        <w:t>incluir</w:t>
      </w:r>
      <w:r>
        <w:rPr>
          <w:rFonts w:cs="Calibri" w:ascii="Calibri" w:hAnsi="Calibri"/>
          <w:color w:val="auto"/>
          <w:sz w:val="26"/>
          <w:szCs w:val="26"/>
        </w:rPr>
        <w:t xml:space="preserve"> dispositivos da lei Complementar nº 206/2006. 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ab/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II. Do mérito e conclusões do relator</w:t>
      </w:r>
      <w:r>
        <w:rPr>
          <w:rFonts w:cs="Calibri" w:ascii="Calibri" w:hAnsi="Calibri"/>
          <w:color w:val="auto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color w:val="auto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pStyle w:val="Normal"/>
        <w:ind w:firstLine="709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color w:val="5983B0"/>
        </w:rPr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color w:val="auto"/>
          <w:sz w:val="26"/>
          <w:szCs w:val="26"/>
        </w:rPr>
        <w:t xml:space="preserve">Considerando que a Lei Complementar nº 206/2006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Dispõ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 sobre a reorganização administrativa e a reestruturação do quadro de pessoal com plano de empregos, carreira e salários do Serviço Autônomo de Água e Esgotos de Mogi Mirim (SAAE);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5983B0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 Poder Executivo propõe o presente projeto de lei para beneficiar os servidores municipais, ativos da Autarquia com o “Auxílio Alimentação” no valor de R$300,00 (trezentos reais) mensais para todos os servidores, sem distinção. 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  <w:t>Trata-se de uma complemen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ta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ção salarial, em forma de cartão, para  compra de produtos alimentícios. O cartão é acumulativo, ou seja, o servidor pode utilizá-lo a qualquer momento e, se ainda desejar, pode deixar acumular,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os valores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e usar de uma só vez. 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Foi a forma que a administração encontrou para ajudar o servidor público da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Autarquia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sem impactar diretamente na folha de pagamento.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</w:r>
    </w:p>
    <w:p>
      <w:pPr>
        <w:pStyle w:val="Normal"/>
        <w:spacing w:before="240" w:after="240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color w:val="5983B0"/>
        </w:rPr>
      </w:r>
    </w:p>
    <w:p>
      <w:pPr>
        <w:pStyle w:val="Normal"/>
        <w:spacing w:before="240" w:after="240"/>
        <w:jc w:val="both"/>
        <w:rPr>
          <w:color w:val="auto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SAAE informou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que conta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hoje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com 180 (cento e oitenta) servidores em seu quadro, de forma que, com a entrega do cartão “Auxílio Alimentação” dispensará o montante de R$54.000,00 (cinquenta e quatro mil reais) mensais, ou seja, o Impacto Financeiro da Autarquia será de R$648.000,00 (seiscentos e quarenta e oito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mil reais)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por ano.</w:t>
      </w:r>
    </w:p>
    <w:p>
      <w:pPr>
        <w:pStyle w:val="Normal"/>
        <w:spacing w:before="240" w:after="240"/>
        <w:jc w:val="both"/>
        <w:rPr>
          <w:color w:val="auto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ab/>
        <w:tab/>
        <w:t xml:space="preserve">Vale lembrar que esse valor não impacta na Lei de Responsabilidade Fiscal por se tratar de uma complementação salarial,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mantendo dessa forma,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o limite prudencial da Lei de Responsabilidade Fiscal.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5983B0"/>
          <w:spacing w:val="0"/>
          <w:sz w:val="26"/>
          <w:szCs w:val="26"/>
        </w:rPr>
        <w:tab/>
        <w:tab/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Durante a reunião das Comissões Permanentes foi consensuado que o parecer seria em conjunto.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III. Substitutivos, Emendas ou subemendas ao Projeto</w:t>
      </w:r>
    </w:p>
    <w:p>
      <w:pPr>
        <w:pStyle w:val="Normal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 </w:t>
      </w:r>
      <w:r>
        <w:rPr>
          <w:rFonts w:cs="Calibri" w:ascii="Calibri" w:hAnsi="Calibri"/>
          <w:color w:val="auto"/>
          <w:sz w:val="26"/>
          <w:szCs w:val="26"/>
        </w:rPr>
        <w:tab/>
      </w:r>
      <w:r>
        <w:rPr>
          <w:rFonts w:cs="Calibri" w:ascii="Calibri" w:hAnsi="Calibri"/>
          <w:color w:val="auto"/>
          <w:sz w:val="26"/>
          <w:szCs w:val="26"/>
        </w:rPr>
        <w:t>A vereadora Dna Luzia Cristina Cortes Nogueira apresentará Emenda Supressiva dos Incisos IV; V e VI do Artigo 72A.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Comissão considera que a presente propositura não apresenta vícios de constitucionalidade, recebendo parecer </w:t>
      </w:r>
      <w:r>
        <w:rPr>
          <w:rFonts w:cs="Calibri" w:ascii="Calibri" w:hAnsi="Calibri"/>
          <w:b/>
          <w:bCs/>
          <w:color w:val="000000"/>
          <w:sz w:val="26"/>
          <w:szCs w:val="26"/>
          <w:shd w:fill="FFFFFF" w:val="clear"/>
        </w:rPr>
        <w:t>FAVORÁVEL.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"/>
        <w:ind w:firstLine="709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16 de março  de 2.022.</w:t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color w:val="auto"/>
          <w:sz w:val="26"/>
          <w:szCs w:val="26"/>
          <w:shd w:fill="FFFFFF" w:val="clear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b/>
          <w:bCs/>
          <w:color w:val="auto"/>
          <w:sz w:val="26"/>
          <w:szCs w:val="26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Vice-Presidente /Relatora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color w:val="5983B0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 xml:space="preserve">PARECER CONJUNTO N.º </w:t>
      </w:r>
      <w:r>
        <w:rPr>
          <w:rFonts w:cs="Arial" w:ascii="Arial" w:hAnsi="Arial"/>
          <w:b/>
          <w:bCs/>
          <w:color w:val="auto"/>
          <w:sz w:val="24"/>
          <w:szCs w:val="24"/>
        </w:rPr>
        <w:t>16</w:t>
      </w:r>
      <w:r>
        <w:rPr>
          <w:rFonts w:cs="Arial" w:ascii="Arial" w:hAnsi="Arial"/>
          <w:b/>
          <w:bCs/>
          <w:color w:val="auto"/>
          <w:sz w:val="24"/>
          <w:szCs w:val="24"/>
        </w:rPr>
        <w:t>/</w:t>
      </w:r>
      <w:r>
        <w:rPr>
          <w:rFonts w:cs="Arial" w:ascii="Arial" w:hAnsi="Arial"/>
          <w:b/>
          <w:bCs/>
          <w:color w:val="auto"/>
          <w:sz w:val="24"/>
          <w:szCs w:val="24"/>
        </w:rPr>
        <w:t>2022 DA COMISSÃO DE JUSTIÇA E REDAÇÃO, COMISSÃO DE EDUCAÇÃO, SAÚDE, CULTURA, ESPORTE E ASSISTÊNCIA SOCIAL E COMISSÃO DE FINANÇAS E ORÇAMENTO</w:t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</w:rPr>
        <w:t xml:space="preserve">Seguindo o Voto exarado pelo Relator e conforme determina o artigo 35, 37 e 39, combinado com o artigo 45 da Resolução n.º 276 de 09 de novembro de 2.010, as Comissões de Justiça e Redação, Educação, Saúde, Cultura, Esporte e Assistência Social e de Finanças e Orçamento, formalizam o presente </w:t>
      </w:r>
      <w:r>
        <w:rPr>
          <w:rFonts w:cs="Arial" w:ascii="Arial" w:hAnsi="Arial"/>
          <w:b/>
          <w:bCs/>
          <w:color w:val="auto"/>
          <w:sz w:val="24"/>
          <w:szCs w:val="24"/>
        </w:rPr>
        <w:t>PARECER FAVORÁVEL</w:t>
      </w:r>
      <w:r>
        <w:rPr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Sala das Comissões, em 16 de março de 2.022.</w:t>
      </w:r>
    </w:p>
    <w:p>
      <w:pPr>
        <w:pStyle w:val="Normal"/>
        <w:spacing w:before="0" w:after="240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spacing w:before="0" w:after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240"/>
        <w:rPr>
          <w:color w:val="auto"/>
        </w:rPr>
      </w:pPr>
      <w:r>
        <w:rPr>
          <w:color w:val="auto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Vice – presidente (Relatora)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 DRA LÚCIA MARIA FERREIRA TENÓRIO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000000"/>
          <w:sz w:val="26"/>
          <w:szCs w:val="26"/>
          <w:u w:val="single"/>
          <w:shd w:fill="FFFFFF" w:val="clear"/>
        </w:rPr>
      </w:r>
    </w:p>
    <w:p>
      <w:pPr>
        <w:pStyle w:val="Normal"/>
        <w:spacing w:before="0" w:after="240"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u w:val="single"/>
          <w:shd w:fill="FFFFFF" w:val="clear"/>
        </w:rPr>
        <w:t xml:space="preserve">COMISSÃO DE EDUCAÇÃO, SAÚDE, CULTURA, ESPORTE E ASSISTÊNCIA SOCIAL </w:t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JOELMA FRANCO DA CUNHA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VEREADORA DR. LÚCIA MARIA FERREIRA TENÓRIO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Vice-Presidente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  <w:shd w:fill="FFFFFF" w:val="clear"/>
        </w:rPr>
      </w:pPr>
      <w:r>
        <w:rPr>
          <w:rFonts w:cs="Calibri" w:cstheme="minorHAnsi" w:ascii="Calibri" w:hAnsi="Calibri"/>
          <w:color w:val="000000"/>
          <w:sz w:val="26"/>
          <w:szCs w:val="26"/>
          <w:shd w:fill="FFFFFF" w:val="clear"/>
        </w:rPr>
      </w:r>
    </w:p>
    <w:p>
      <w:pPr>
        <w:pStyle w:val="Normal"/>
        <w:spacing w:before="240" w:after="240"/>
        <w:contextualSpacing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 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shd w:fill="FFFFFF" w:val="clear"/>
        </w:rPr>
        <w:t>VEREADOR MÁRCIO EVANDRO RIBEIRO</w:t>
      </w:r>
    </w:p>
    <w:p>
      <w:pPr>
        <w:pStyle w:val="Normal"/>
        <w:spacing w:before="240" w:after="240"/>
        <w:contextualSpacing/>
        <w:jc w:val="center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shd w:fill="FFFFFF" w:val="clear"/>
        </w:rPr>
        <w:t>Membro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color w:val="auto"/>
          <w:sz w:val="26"/>
          <w:szCs w:val="26"/>
        </w:rPr>
      </w:pPr>
      <w:r>
        <w:rPr>
          <w:rFonts w:cs="Calibri" w:cstheme="minorHAnsi" w:ascii="Calibri" w:hAnsi="Calibri"/>
          <w:color w:val="auto"/>
          <w:sz w:val="26"/>
          <w:szCs w:val="26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  <w:u w:val="single"/>
        </w:rPr>
        <w:t>COMISSÃO DE FINANÇAS E ORÇAMENTO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VEREADOR MARCOS PAULO CEGATTI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Presidente 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 ALEXANDRE CINTRA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Vice-Presidente</w:t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rFonts w:ascii="Bookman Old Style" w:hAnsi="Bookman Old Style"/>
          <w:b/>
          <w:b/>
          <w:iCs/>
          <w:color w:val="auto"/>
          <w:sz w:val="22"/>
          <w:szCs w:val="18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 xml:space="preserve"> </w:t>
      </w:r>
      <w:r>
        <w:rPr>
          <w:rFonts w:ascii="Bookman Old Style" w:hAnsi="Bookman Old Style"/>
          <w:b/>
          <w:iCs/>
          <w:color w:val="auto"/>
          <w:sz w:val="22"/>
          <w:szCs w:val="18"/>
        </w:rPr>
        <w:t>VEREADORA MARA CRISTINA CHOQUETTA</w:t>
      </w:r>
    </w:p>
    <w:p>
      <w:pPr>
        <w:pStyle w:val="Normal"/>
        <w:jc w:val="center"/>
        <w:rPr>
          <w:color w:val="auto"/>
        </w:rPr>
      </w:pPr>
      <w:r>
        <w:rPr>
          <w:rFonts w:ascii="Bookman Old Style" w:hAnsi="Bookman Old Style"/>
          <w:b/>
          <w:iCs/>
          <w:color w:val="auto"/>
          <w:sz w:val="22"/>
          <w:szCs w:val="18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RodapChar" w:customStyle="1">
    <w:name w:val="Rodapé Char"/>
    <w:basedOn w:val="DefaultParagraphFont"/>
    <w:uiPriority w:val="99"/>
    <w:qFormat/>
    <w:rsid w:val="00924860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suppressAutoHyphens w:val="true"/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LibreOffice/7.3.1.3$Windows_X86_64 LibreOffice_project/a69ca51ded25f3eefd52d7bf9a5fad8c90b87951</Application>
  <AppVersion>15.0000</AppVersion>
  <Pages>4</Pages>
  <Words>677</Words>
  <Characters>3698</Characters>
  <CharactersWithSpaces>4382</CharactersWithSpaces>
  <Paragraphs>60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2022-02-24T19:11:00Z</dcterms:created>
  <dc:creator>Secretaria</dc:creator>
  <dc:description/>
  <dc:language>pt-BR</dc:language>
  <cp:lastModifiedBy/>
  <cp:lastPrinted>2022-03-17T10:55:09Z</cp:lastPrinted>
  <dcterms:modified xsi:type="dcterms:W3CDTF">2022-03-17T10:54:55Z</dcterms:modified>
  <cp:revision>51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