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Pr="006D6EA3" w:rsidRDefault="00E579A0" w:rsidP="006D6EA3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2A133F" w:rsidRPr="002C7349" w:rsidRDefault="003C77C1" w:rsidP="006D6EA3">
      <w:pPr>
        <w:spacing w:line="276" w:lineRule="auto"/>
        <w:jc w:val="center"/>
        <w:rPr>
          <w:b/>
          <w:sz w:val="24"/>
          <w:szCs w:val="24"/>
        </w:rPr>
      </w:pPr>
      <w:r w:rsidRPr="002C7349">
        <w:rPr>
          <w:b/>
          <w:sz w:val="24"/>
          <w:szCs w:val="24"/>
        </w:rPr>
        <w:t>LEI</w:t>
      </w:r>
      <w:r w:rsidR="008A5187" w:rsidRPr="002C7349">
        <w:rPr>
          <w:b/>
          <w:sz w:val="24"/>
          <w:szCs w:val="24"/>
        </w:rPr>
        <w:t xml:space="preserve"> </w:t>
      </w:r>
      <w:r w:rsidR="00141F50" w:rsidRPr="002C7349">
        <w:rPr>
          <w:b/>
          <w:sz w:val="24"/>
          <w:szCs w:val="24"/>
        </w:rPr>
        <w:t>Nº</w:t>
      </w:r>
      <w:r w:rsidR="006D6EA3" w:rsidRPr="002C7349">
        <w:rPr>
          <w:b/>
          <w:sz w:val="24"/>
          <w:szCs w:val="24"/>
        </w:rPr>
        <w:t xml:space="preserve"> </w:t>
      </w:r>
      <w:r w:rsidR="002C7349">
        <w:rPr>
          <w:b/>
          <w:sz w:val="24"/>
          <w:szCs w:val="24"/>
        </w:rPr>
        <w:t xml:space="preserve">6.415 – DE 22 DE MARÇO </w:t>
      </w:r>
      <w:r w:rsidR="00141F50" w:rsidRPr="002C7349">
        <w:rPr>
          <w:b/>
          <w:sz w:val="24"/>
          <w:szCs w:val="24"/>
        </w:rPr>
        <w:t>DE</w:t>
      </w:r>
      <w:r w:rsidR="00AE4366" w:rsidRPr="002C7349">
        <w:rPr>
          <w:b/>
          <w:sz w:val="24"/>
          <w:szCs w:val="24"/>
        </w:rPr>
        <w:t xml:space="preserve"> </w:t>
      </w:r>
      <w:r w:rsidR="002C7349">
        <w:rPr>
          <w:b/>
          <w:sz w:val="24"/>
          <w:szCs w:val="24"/>
        </w:rPr>
        <w:t>2022</w:t>
      </w:r>
    </w:p>
    <w:p w:rsidR="002A133F" w:rsidRPr="002C7349" w:rsidRDefault="002A133F" w:rsidP="006D6EA3">
      <w:pPr>
        <w:spacing w:line="360" w:lineRule="auto"/>
        <w:ind w:left="3540"/>
        <w:jc w:val="both"/>
        <w:rPr>
          <w:b/>
          <w:sz w:val="24"/>
          <w:szCs w:val="24"/>
        </w:rPr>
      </w:pPr>
    </w:p>
    <w:p w:rsidR="002A133F" w:rsidRDefault="00141F50" w:rsidP="00F5004B">
      <w:pPr>
        <w:ind w:left="1134"/>
        <w:jc w:val="both"/>
        <w:rPr>
          <w:b/>
          <w:i/>
          <w:sz w:val="24"/>
          <w:szCs w:val="24"/>
        </w:rPr>
      </w:pPr>
      <w:r w:rsidRPr="006D6EA3">
        <w:rPr>
          <w:b/>
          <w:i/>
          <w:sz w:val="24"/>
          <w:szCs w:val="24"/>
        </w:rPr>
        <w:t>“</w:t>
      </w:r>
      <w:r w:rsidR="00FD3FD6" w:rsidRPr="006D6EA3">
        <w:rPr>
          <w:b/>
          <w:sz w:val="24"/>
          <w:szCs w:val="24"/>
        </w:rPr>
        <w:t>DISPÕE SOBRE A OBRIGATORIEDADE DE CADEIRAS DE RODAS EM ESTABELECIMENTOS COMERCIAIS DE GRANDE PORTE, AGÊNCIAS E INSTITUIÇÕES BANCÁRIAS, INSTALADOS NO MUNICÍPIO DE MOGI MIRIM</w:t>
      </w:r>
      <w:r w:rsidR="00D23A09" w:rsidRPr="006D6EA3">
        <w:rPr>
          <w:b/>
          <w:i/>
          <w:sz w:val="24"/>
          <w:szCs w:val="24"/>
        </w:rPr>
        <w:t>”.</w:t>
      </w:r>
    </w:p>
    <w:p w:rsidR="002C7349" w:rsidRDefault="002C7349" w:rsidP="002C7349">
      <w:pPr>
        <w:ind w:left="2268"/>
        <w:jc w:val="both"/>
        <w:rPr>
          <w:b/>
          <w:i/>
          <w:sz w:val="24"/>
          <w:szCs w:val="24"/>
        </w:rPr>
      </w:pPr>
    </w:p>
    <w:p w:rsidR="002C7349" w:rsidRPr="002C7349" w:rsidRDefault="002C7349" w:rsidP="002C7349">
      <w:pPr>
        <w:ind w:left="2268"/>
        <w:jc w:val="both"/>
        <w:rPr>
          <w:b/>
          <w:i/>
          <w:sz w:val="24"/>
          <w:szCs w:val="24"/>
        </w:rPr>
      </w:pPr>
    </w:p>
    <w:p w:rsidR="002C7349" w:rsidRDefault="002C7349" w:rsidP="002C7349">
      <w:pPr>
        <w:jc w:val="both"/>
        <w:rPr>
          <w:sz w:val="24"/>
          <w:szCs w:val="24"/>
        </w:rPr>
      </w:pPr>
      <w:r w:rsidRPr="002C7349">
        <w:rPr>
          <w:b/>
          <w:sz w:val="24"/>
          <w:szCs w:val="24"/>
        </w:rPr>
        <w:t xml:space="preserve">SONIA REGINA RODRIGUES, </w:t>
      </w:r>
      <w:r w:rsidRPr="002C7349">
        <w:rPr>
          <w:sz w:val="24"/>
          <w:szCs w:val="24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</w:t>
      </w:r>
      <w:r w:rsidR="00C879BC">
        <w:rPr>
          <w:sz w:val="24"/>
          <w:szCs w:val="24"/>
        </w:rPr>
        <w:t>.</w:t>
      </w:r>
      <w:bookmarkStart w:id="0" w:name="_GoBack"/>
      <w:bookmarkEnd w:id="0"/>
    </w:p>
    <w:p w:rsidR="002C7349" w:rsidRDefault="002C7349" w:rsidP="002C7349">
      <w:pPr>
        <w:jc w:val="both"/>
        <w:rPr>
          <w:sz w:val="24"/>
          <w:szCs w:val="24"/>
        </w:rPr>
      </w:pPr>
    </w:p>
    <w:p w:rsidR="002A133F" w:rsidRDefault="002C7349" w:rsidP="002C7349">
      <w:pPr>
        <w:jc w:val="both"/>
        <w:rPr>
          <w:sz w:val="24"/>
          <w:szCs w:val="24"/>
        </w:rPr>
      </w:pPr>
      <w:r w:rsidRPr="002C7349">
        <w:rPr>
          <w:b/>
          <w:sz w:val="24"/>
          <w:szCs w:val="24"/>
        </w:rPr>
        <w:t xml:space="preserve">FAÇO SABER </w:t>
      </w:r>
      <w:r w:rsidRPr="002C7349">
        <w:rPr>
          <w:sz w:val="24"/>
          <w:szCs w:val="24"/>
        </w:rPr>
        <w:t>que a Câmara Municipal aprovou e eu promulgo a seguinte Lei:</w:t>
      </w:r>
    </w:p>
    <w:p w:rsidR="002C7349" w:rsidRPr="002C7349" w:rsidRDefault="002C7349" w:rsidP="002C7349">
      <w:pPr>
        <w:jc w:val="both"/>
        <w:rPr>
          <w:sz w:val="24"/>
          <w:szCs w:val="24"/>
        </w:rPr>
      </w:pPr>
    </w:p>
    <w:p w:rsidR="002A133F" w:rsidRPr="006D6EA3" w:rsidRDefault="002A133F" w:rsidP="006D6EA3">
      <w:pPr>
        <w:ind w:firstLine="709"/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Art. 1º</w:t>
      </w:r>
      <w:r w:rsidRPr="006D6EA3">
        <w:rPr>
          <w:sz w:val="24"/>
          <w:szCs w:val="24"/>
        </w:rPr>
        <w:t xml:space="preserve"> Ficam obrigados os estabelecimentos comerciais de grande porte, atacadista e varejista que ocupe</w:t>
      </w:r>
      <w:r w:rsidR="00D23A09">
        <w:rPr>
          <w:sz w:val="24"/>
          <w:szCs w:val="24"/>
        </w:rPr>
        <w:t>m</w:t>
      </w:r>
      <w:r w:rsidRPr="006D6EA3">
        <w:rPr>
          <w:sz w:val="24"/>
          <w:szCs w:val="24"/>
        </w:rPr>
        <w:t xml:space="preserve"> área construída superior a 1000 m² (mil metros quadrados), agências bancárias e instituições assemelhadas instaladas neste município </w:t>
      </w:r>
      <w:r w:rsidR="005D1010" w:rsidRPr="006D6EA3">
        <w:rPr>
          <w:sz w:val="24"/>
          <w:szCs w:val="24"/>
        </w:rPr>
        <w:t xml:space="preserve">a </w:t>
      </w:r>
      <w:r w:rsidRPr="006D6EA3">
        <w:rPr>
          <w:sz w:val="24"/>
          <w:szCs w:val="24"/>
        </w:rPr>
        <w:t xml:space="preserve">manterem em suas edificações, no mínimo 02 (duas) cadeiras de rodas para atendimento de </w:t>
      </w:r>
      <w:r w:rsidR="00D23A09" w:rsidRPr="00D23A09">
        <w:rPr>
          <w:sz w:val="24"/>
          <w:szCs w:val="24"/>
        </w:rPr>
        <w:t xml:space="preserve">pessoa com deficiência </w:t>
      </w:r>
      <w:r w:rsidRPr="006D6EA3">
        <w:rPr>
          <w:sz w:val="24"/>
          <w:szCs w:val="24"/>
        </w:rPr>
        <w:t>ou com a capacidade de mobilidade reduzida, ainda que transitório.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§ 1º</w:t>
      </w:r>
      <w:r w:rsidRPr="006D6EA3">
        <w:rPr>
          <w:sz w:val="24"/>
          <w:szCs w:val="24"/>
        </w:rPr>
        <w:t xml:space="preserve"> O fornecimento das cadeiras de rodas não deverá gerar custo ao usuário. 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§ 2º</w:t>
      </w:r>
      <w:r w:rsidRPr="006D6EA3">
        <w:rPr>
          <w:sz w:val="24"/>
          <w:szCs w:val="24"/>
        </w:rPr>
        <w:t xml:space="preserve"> As cadeiras de rodas deverão estar expostas em lugares estratégicos nas respectivas entradas dos estabelecimentos mencionados nesta Lei, com aviso informando sobre suas disponibilidades.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 xml:space="preserve"> Art. 2º</w:t>
      </w:r>
      <w:r w:rsidR="008A47B9">
        <w:rPr>
          <w:sz w:val="24"/>
          <w:szCs w:val="24"/>
        </w:rPr>
        <w:t xml:space="preserve"> A presente L</w:t>
      </w:r>
      <w:r w:rsidRPr="006D6EA3">
        <w:rPr>
          <w:sz w:val="24"/>
          <w:szCs w:val="24"/>
        </w:rPr>
        <w:t>ei tem por finalidade proporc</w:t>
      </w:r>
      <w:r w:rsidR="00D23A09">
        <w:rPr>
          <w:sz w:val="24"/>
          <w:szCs w:val="24"/>
        </w:rPr>
        <w:t>ionar à</w:t>
      </w:r>
      <w:r w:rsidRPr="006D6EA3">
        <w:rPr>
          <w:sz w:val="24"/>
          <w:szCs w:val="24"/>
        </w:rPr>
        <w:t>s pessoas em situações elencadas, a se locomoverem ao interior dos respectivos estabelecimentos, devendo o proprietário e/ou responsável providenciar todas as adaptações estruturais que se fizerem necessárias, a fim de garantir a mobilidade do cadeirante de caráter permanente ou transitório.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Parágrafo único.</w:t>
      </w:r>
      <w:r w:rsidRPr="006D6EA3">
        <w:rPr>
          <w:sz w:val="24"/>
          <w:szCs w:val="24"/>
        </w:rPr>
        <w:t xml:space="preserve"> Para efeito desta Lei, considera-se pessoa com mobilidade reduzida e/ou </w:t>
      </w:r>
      <w:r w:rsidR="00D23A09" w:rsidRPr="00D23A09">
        <w:rPr>
          <w:sz w:val="24"/>
          <w:szCs w:val="24"/>
        </w:rPr>
        <w:t xml:space="preserve">pessoa com deficiência </w:t>
      </w:r>
      <w:r w:rsidRPr="006D6EA3">
        <w:rPr>
          <w:sz w:val="24"/>
          <w:szCs w:val="24"/>
        </w:rPr>
        <w:t>aquel</w:t>
      </w:r>
      <w:r w:rsidR="00D23A09">
        <w:rPr>
          <w:sz w:val="24"/>
          <w:szCs w:val="24"/>
        </w:rPr>
        <w:t>a</w:t>
      </w:r>
      <w:r w:rsidRPr="006D6EA3">
        <w:rPr>
          <w:sz w:val="24"/>
          <w:szCs w:val="24"/>
        </w:rPr>
        <w:t xml:space="preserve"> que requer tratamento especial para acesso aos serviços oferecidos pelos estabelecimentos nas suas dependências. 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Art. 3º</w:t>
      </w:r>
      <w:r w:rsidRPr="006D6EA3">
        <w:rPr>
          <w:sz w:val="24"/>
          <w:szCs w:val="24"/>
        </w:rPr>
        <w:t xml:space="preserve"> A inobservância ao disposto no artigo 1º acarretará a aplicação sucessiva das sanções aos titulares das agências banc</w:t>
      </w:r>
      <w:r w:rsidR="00A360B0">
        <w:rPr>
          <w:sz w:val="24"/>
          <w:szCs w:val="24"/>
        </w:rPr>
        <w:t>á</w:t>
      </w:r>
      <w:r w:rsidRPr="006D6EA3">
        <w:rPr>
          <w:sz w:val="24"/>
          <w:szCs w:val="24"/>
        </w:rPr>
        <w:t xml:space="preserve">rias e/ou instituições assemelhadas, proprietários e/ou responsáveis pelos estabelecimentos comerciais de grande porte. 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Paragrafo único</w:t>
      </w:r>
      <w:r w:rsidRPr="006D6EA3">
        <w:rPr>
          <w:sz w:val="24"/>
          <w:szCs w:val="24"/>
        </w:rPr>
        <w:t>. O Poder Executivo fiscalizará e aplicará as seguintes sanções:</w:t>
      </w: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 xml:space="preserve"> I - Multa </w:t>
      </w:r>
      <w:r w:rsidR="006D6EA3">
        <w:rPr>
          <w:sz w:val="24"/>
          <w:szCs w:val="24"/>
        </w:rPr>
        <w:t>no valor de 2000 (dois mil) UFESP</w:t>
      </w:r>
      <w:r w:rsidRPr="006D6EA3">
        <w:rPr>
          <w:sz w:val="24"/>
          <w:szCs w:val="24"/>
        </w:rPr>
        <w:t xml:space="preserve">, por infração; </w:t>
      </w: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>II - Multa no</w:t>
      </w:r>
      <w:r w:rsidR="00D23A09">
        <w:rPr>
          <w:sz w:val="24"/>
          <w:szCs w:val="24"/>
        </w:rPr>
        <w:t xml:space="preserve"> valor de 4000 (quatro mil) UFESP</w:t>
      </w:r>
      <w:r w:rsidRPr="006D6EA3">
        <w:rPr>
          <w:sz w:val="24"/>
          <w:szCs w:val="24"/>
        </w:rPr>
        <w:t>, em caso de reincidência;</w:t>
      </w:r>
    </w:p>
    <w:p w:rsidR="00FD3FD6" w:rsidRPr="006D6EA3" w:rsidRDefault="00FD3FD6" w:rsidP="006D6EA3">
      <w:pPr>
        <w:jc w:val="both"/>
        <w:rPr>
          <w:sz w:val="24"/>
          <w:szCs w:val="24"/>
        </w:rPr>
      </w:pPr>
    </w:p>
    <w:p w:rsidR="00FD3FD6" w:rsidRPr="006D6EA3" w:rsidRDefault="00FD3FD6" w:rsidP="006D6EA3">
      <w:pPr>
        <w:jc w:val="both"/>
        <w:rPr>
          <w:sz w:val="24"/>
          <w:szCs w:val="24"/>
        </w:rPr>
      </w:pPr>
    </w:p>
    <w:p w:rsidR="00F5004B" w:rsidRDefault="00F5004B" w:rsidP="006D6EA3">
      <w:pPr>
        <w:jc w:val="both"/>
        <w:rPr>
          <w:sz w:val="24"/>
          <w:szCs w:val="24"/>
        </w:rPr>
      </w:pPr>
    </w:p>
    <w:p w:rsidR="00F5004B" w:rsidRDefault="00F5004B" w:rsidP="006D6EA3">
      <w:pPr>
        <w:jc w:val="both"/>
        <w:rPr>
          <w:sz w:val="24"/>
          <w:szCs w:val="24"/>
        </w:rPr>
      </w:pPr>
    </w:p>
    <w:p w:rsidR="00F5004B" w:rsidRDefault="00F5004B" w:rsidP="006D6EA3">
      <w:pPr>
        <w:jc w:val="both"/>
        <w:rPr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 xml:space="preserve">III </w:t>
      </w:r>
      <w:r w:rsidR="00A360B0">
        <w:rPr>
          <w:sz w:val="24"/>
          <w:szCs w:val="24"/>
        </w:rPr>
        <w:t xml:space="preserve">- </w:t>
      </w:r>
      <w:r w:rsidRPr="006D6EA3">
        <w:rPr>
          <w:sz w:val="24"/>
          <w:szCs w:val="24"/>
        </w:rPr>
        <w:t>Suspensão das atividades, por até 30 (trinta) dias, em caso de nova reincidência, sem prejuízo da multa anterior;</w:t>
      </w: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>IV - Cancelamento definitivo do Alvará de Licença, em caso de descumprimento das sanções anteriores e nova reincidência.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 xml:space="preserve"> Art. 4º</w:t>
      </w:r>
      <w:r w:rsidRPr="006D6EA3">
        <w:rPr>
          <w:sz w:val="24"/>
          <w:szCs w:val="24"/>
        </w:rPr>
        <w:t xml:space="preserve"> As agências bancárias e instituições assemelhadas, estabelecimentos comerciais de grande porte terão o prazo de 90 (noventa) dias para se adaptarem aos termos desta Lei.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3C77C1" w:rsidRPr="006D6EA3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 xml:space="preserve"> Art. 5º</w:t>
      </w:r>
      <w:r w:rsidRPr="006D6EA3">
        <w:rPr>
          <w:sz w:val="24"/>
          <w:szCs w:val="24"/>
        </w:rPr>
        <w:t xml:space="preserve"> O Poder Executivo regulamentará a presente Lei no prazo de 60 (sessenta) dias a contar da sua publicação.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3C77C1" w:rsidRDefault="00141F50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Art. 6º</w:t>
      </w:r>
      <w:r w:rsidRPr="006D6EA3">
        <w:rPr>
          <w:sz w:val="24"/>
          <w:szCs w:val="24"/>
        </w:rPr>
        <w:t xml:space="preserve"> Esta Lei entra em vigor </w:t>
      </w:r>
      <w:r w:rsidR="006D6EA3">
        <w:rPr>
          <w:sz w:val="24"/>
          <w:szCs w:val="24"/>
        </w:rPr>
        <w:t>na data de sua publicação</w:t>
      </w:r>
      <w:r w:rsidRPr="006D6EA3">
        <w:rPr>
          <w:sz w:val="24"/>
          <w:szCs w:val="24"/>
        </w:rPr>
        <w:t>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5D1010" w:rsidRDefault="005D1010" w:rsidP="006D6EA3">
      <w:pPr>
        <w:jc w:val="both"/>
        <w:rPr>
          <w:b/>
          <w:sz w:val="24"/>
          <w:szCs w:val="24"/>
        </w:rPr>
      </w:pPr>
    </w:p>
    <w:p w:rsidR="002C7349" w:rsidRDefault="002C7349" w:rsidP="006D6EA3">
      <w:pPr>
        <w:jc w:val="both"/>
        <w:rPr>
          <w:b/>
          <w:sz w:val="24"/>
          <w:szCs w:val="24"/>
        </w:rPr>
      </w:pPr>
    </w:p>
    <w:p w:rsidR="00F5004B" w:rsidRDefault="00F5004B" w:rsidP="006D6EA3">
      <w:pPr>
        <w:jc w:val="both"/>
        <w:rPr>
          <w:b/>
          <w:sz w:val="24"/>
          <w:szCs w:val="24"/>
        </w:rPr>
      </w:pPr>
    </w:p>
    <w:p w:rsidR="00F5004B" w:rsidRDefault="00F5004B" w:rsidP="006D6EA3">
      <w:pPr>
        <w:jc w:val="both"/>
        <w:rPr>
          <w:b/>
          <w:sz w:val="24"/>
          <w:szCs w:val="24"/>
        </w:rPr>
      </w:pPr>
    </w:p>
    <w:p w:rsidR="002C7349" w:rsidRDefault="002C7349" w:rsidP="006D6EA3">
      <w:pPr>
        <w:jc w:val="both"/>
        <w:rPr>
          <w:b/>
          <w:sz w:val="24"/>
          <w:szCs w:val="24"/>
        </w:rPr>
      </w:pPr>
    </w:p>
    <w:p w:rsidR="002C7349" w:rsidRPr="006D6EA3" w:rsidRDefault="002C7349" w:rsidP="006D6EA3">
      <w:pPr>
        <w:jc w:val="both"/>
        <w:rPr>
          <w:b/>
          <w:sz w:val="24"/>
          <w:szCs w:val="24"/>
        </w:rPr>
      </w:pPr>
    </w:p>
    <w:p w:rsidR="006D6EA3" w:rsidRPr="00B403C9" w:rsidRDefault="006D6EA3"/>
    <w:p w:rsidR="002C7349" w:rsidRPr="002C7349" w:rsidRDefault="002C7349" w:rsidP="002C7349">
      <w:pPr>
        <w:ind w:left="720"/>
        <w:jc w:val="center"/>
        <w:rPr>
          <w:b/>
          <w:sz w:val="24"/>
          <w:szCs w:val="24"/>
        </w:rPr>
      </w:pPr>
      <w:r w:rsidRPr="002C7349">
        <w:rPr>
          <w:b/>
          <w:sz w:val="24"/>
          <w:szCs w:val="24"/>
        </w:rPr>
        <w:t>VEREADORA SONIA REGINA RODRIGUES</w:t>
      </w:r>
    </w:p>
    <w:p w:rsidR="002C7349" w:rsidRPr="002C7349" w:rsidRDefault="002C7349" w:rsidP="002C7349">
      <w:pPr>
        <w:ind w:left="720"/>
        <w:jc w:val="center"/>
        <w:rPr>
          <w:b/>
          <w:sz w:val="24"/>
          <w:szCs w:val="24"/>
        </w:rPr>
      </w:pPr>
      <w:r w:rsidRPr="002C7349">
        <w:rPr>
          <w:b/>
          <w:sz w:val="24"/>
          <w:szCs w:val="24"/>
        </w:rPr>
        <w:t>Presidente da Câmara</w:t>
      </w:r>
    </w:p>
    <w:p w:rsidR="002C7349" w:rsidRPr="002C7349" w:rsidRDefault="002C7349" w:rsidP="002C7349">
      <w:pPr>
        <w:ind w:left="720"/>
        <w:rPr>
          <w:sz w:val="24"/>
          <w:szCs w:val="24"/>
        </w:rPr>
      </w:pPr>
    </w:p>
    <w:p w:rsidR="002C7349" w:rsidRPr="002C7349" w:rsidRDefault="002C7349" w:rsidP="002C7349">
      <w:pPr>
        <w:ind w:left="720"/>
        <w:rPr>
          <w:sz w:val="24"/>
          <w:szCs w:val="24"/>
        </w:rPr>
      </w:pPr>
    </w:p>
    <w:p w:rsidR="002C7349" w:rsidRDefault="002C7349" w:rsidP="002C7349">
      <w:pPr>
        <w:ind w:left="720"/>
        <w:rPr>
          <w:sz w:val="24"/>
          <w:szCs w:val="24"/>
        </w:rPr>
      </w:pPr>
    </w:p>
    <w:p w:rsidR="002C7349" w:rsidRDefault="002C7349" w:rsidP="002C7349">
      <w:pPr>
        <w:ind w:left="720"/>
        <w:rPr>
          <w:sz w:val="24"/>
          <w:szCs w:val="24"/>
        </w:rPr>
      </w:pPr>
    </w:p>
    <w:p w:rsidR="002C7349" w:rsidRDefault="002C7349" w:rsidP="002C7349">
      <w:pPr>
        <w:ind w:left="720"/>
        <w:rPr>
          <w:sz w:val="24"/>
          <w:szCs w:val="24"/>
        </w:rPr>
      </w:pPr>
    </w:p>
    <w:p w:rsidR="002C7349" w:rsidRPr="002C7349" w:rsidRDefault="002C7349" w:rsidP="002C7349">
      <w:pPr>
        <w:ind w:left="720"/>
        <w:rPr>
          <w:sz w:val="24"/>
          <w:szCs w:val="24"/>
        </w:rPr>
      </w:pPr>
    </w:p>
    <w:p w:rsidR="002C7349" w:rsidRPr="002C7349" w:rsidRDefault="002C7349" w:rsidP="002C7349">
      <w:pPr>
        <w:ind w:left="720" w:hanging="720"/>
        <w:rPr>
          <w:sz w:val="24"/>
          <w:szCs w:val="24"/>
        </w:rPr>
      </w:pPr>
      <w:r w:rsidRPr="002C7349">
        <w:rPr>
          <w:sz w:val="24"/>
          <w:szCs w:val="24"/>
        </w:rPr>
        <w:t xml:space="preserve"> Registrada na Secretaria e afixada, em igual data, no Quadro de Avisos da Portaria da Câmara.</w:t>
      </w:r>
    </w:p>
    <w:p w:rsidR="002C7349" w:rsidRPr="002C7349" w:rsidRDefault="002C7349" w:rsidP="002C7349">
      <w:pPr>
        <w:ind w:left="720"/>
        <w:rPr>
          <w:sz w:val="24"/>
          <w:szCs w:val="24"/>
        </w:rPr>
      </w:pPr>
    </w:p>
    <w:p w:rsidR="002C7349" w:rsidRPr="002C7349" w:rsidRDefault="002C7349" w:rsidP="002C7349">
      <w:pPr>
        <w:ind w:left="720"/>
        <w:rPr>
          <w:sz w:val="24"/>
          <w:szCs w:val="24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F5004B" w:rsidRDefault="00F5004B" w:rsidP="002C7349">
      <w:pPr>
        <w:rPr>
          <w:b/>
          <w:sz w:val="22"/>
          <w:szCs w:val="22"/>
        </w:rPr>
      </w:pPr>
    </w:p>
    <w:p w:rsidR="006D6EA3" w:rsidRPr="00D23A09" w:rsidRDefault="00141F50" w:rsidP="002C734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Projeto de Lei nº 175 de 2021</w:t>
      </w:r>
    </w:p>
    <w:p w:rsidR="006D6EA3" w:rsidRPr="00D23A09" w:rsidRDefault="00141F50" w:rsidP="002C7349">
      <w:pPr>
        <w:rPr>
          <w:b/>
          <w:sz w:val="22"/>
          <w:szCs w:val="22"/>
        </w:rPr>
      </w:pPr>
      <w:r w:rsidRPr="00D23A09">
        <w:rPr>
          <w:b/>
          <w:sz w:val="22"/>
          <w:szCs w:val="22"/>
        </w:rPr>
        <w:t>Autoria do Vereador Marcos Antonio Franco</w:t>
      </w:r>
    </w:p>
    <w:p w:rsidR="007859A5" w:rsidRPr="006D6EA3" w:rsidRDefault="00141F50" w:rsidP="002C734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7859A5" w:rsidRPr="006D6EA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6F" w:rsidRDefault="00B6046F">
      <w:r>
        <w:separator/>
      </w:r>
    </w:p>
  </w:endnote>
  <w:endnote w:type="continuationSeparator" w:id="0">
    <w:p w:rsidR="00B6046F" w:rsidRDefault="00B6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141F50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 w:rsidRDefault="00141F50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6F" w:rsidRDefault="00B6046F">
      <w:r>
        <w:separator/>
      </w:r>
    </w:p>
  </w:footnote>
  <w:footnote w:type="continuationSeparator" w:id="0">
    <w:p w:rsidR="00B6046F" w:rsidRDefault="00B60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141F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141F50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87642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141F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141F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D2FA5D4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61685BFE" w:tentative="1">
      <w:start w:val="1"/>
      <w:numFmt w:val="lowerLetter"/>
      <w:lvlText w:val="%2."/>
      <w:lvlJc w:val="left"/>
      <w:pPr>
        <w:ind w:left="2496" w:hanging="360"/>
      </w:pPr>
    </w:lvl>
    <w:lvl w:ilvl="2" w:tplc="87289DF8" w:tentative="1">
      <w:start w:val="1"/>
      <w:numFmt w:val="lowerRoman"/>
      <w:lvlText w:val="%3."/>
      <w:lvlJc w:val="right"/>
      <w:pPr>
        <w:ind w:left="3216" w:hanging="180"/>
      </w:pPr>
    </w:lvl>
    <w:lvl w:ilvl="3" w:tplc="D8501254" w:tentative="1">
      <w:start w:val="1"/>
      <w:numFmt w:val="decimal"/>
      <w:lvlText w:val="%4."/>
      <w:lvlJc w:val="left"/>
      <w:pPr>
        <w:ind w:left="3936" w:hanging="360"/>
      </w:pPr>
    </w:lvl>
    <w:lvl w:ilvl="4" w:tplc="66C87E6E" w:tentative="1">
      <w:start w:val="1"/>
      <w:numFmt w:val="lowerLetter"/>
      <w:lvlText w:val="%5."/>
      <w:lvlJc w:val="left"/>
      <w:pPr>
        <w:ind w:left="4656" w:hanging="360"/>
      </w:pPr>
    </w:lvl>
    <w:lvl w:ilvl="5" w:tplc="A2589228" w:tentative="1">
      <w:start w:val="1"/>
      <w:numFmt w:val="lowerRoman"/>
      <w:lvlText w:val="%6."/>
      <w:lvlJc w:val="right"/>
      <w:pPr>
        <w:ind w:left="5376" w:hanging="180"/>
      </w:pPr>
    </w:lvl>
    <w:lvl w:ilvl="6" w:tplc="85F20C4A" w:tentative="1">
      <w:start w:val="1"/>
      <w:numFmt w:val="decimal"/>
      <w:lvlText w:val="%7."/>
      <w:lvlJc w:val="left"/>
      <w:pPr>
        <w:ind w:left="6096" w:hanging="360"/>
      </w:pPr>
    </w:lvl>
    <w:lvl w:ilvl="7" w:tplc="BCDE1B1C" w:tentative="1">
      <w:start w:val="1"/>
      <w:numFmt w:val="lowerLetter"/>
      <w:lvlText w:val="%8."/>
      <w:lvlJc w:val="left"/>
      <w:pPr>
        <w:ind w:left="6816" w:hanging="360"/>
      </w:pPr>
    </w:lvl>
    <w:lvl w:ilvl="8" w:tplc="752EFF5E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91408"/>
    <w:rsid w:val="000A3F07"/>
    <w:rsid w:val="000A64D9"/>
    <w:rsid w:val="000C21BC"/>
    <w:rsid w:val="00111B1D"/>
    <w:rsid w:val="001179C4"/>
    <w:rsid w:val="00141F50"/>
    <w:rsid w:val="0017112B"/>
    <w:rsid w:val="001814EF"/>
    <w:rsid w:val="0019118D"/>
    <w:rsid w:val="001B65F9"/>
    <w:rsid w:val="001D7D26"/>
    <w:rsid w:val="001E2028"/>
    <w:rsid w:val="001E3E52"/>
    <w:rsid w:val="001F2002"/>
    <w:rsid w:val="001F43C5"/>
    <w:rsid w:val="00253328"/>
    <w:rsid w:val="002705AC"/>
    <w:rsid w:val="00286772"/>
    <w:rsid w:val="00295B06"/>
    <w:rsid w:val="002A133F"/>
    <w:rsid w:val="002C6928"/>
    <w:rsid w:val="002C7349"/>
    <w:rsid w:val="002F64D6"/>
    <w:rsid w:val="003135B5"/>
    <w:rsid w:val="00322D72"/>
    <w:rsid w:val="00334034"/>
    <w:rsid w:val="00334A03"/>
    <w:rsid w:val="00364512"/>
    <w:rsid w:val="00364550"/>
    <w:rsid w:val="0037177E"/>
    <w:rsid w:val="0038375F"/>
    <w:rsid w:val="00397356"/>
    <w:rsid w:val="003A301A"/>
    <w:rsid w:val="003A6BCC"/>
    <w:rsid w:val="003B068E"/>
    <w:rsid w:val="003C0EDF"/>
    <w:rsid w:val="003C77C1"/>
    <w:rsid w:val="003D730F"/>
    <w:rsid w:val="003D7FB5"/>
    <w:rsid w:val="003E0D64"/>
    <w:rsid w:val="003F33A8"/>
    <w:rsid w:val="003F5FD7"/>
    <w:rsid w:val="00432B7B"/>
    <w:rsid w:val="00446127"/>
    <w:rsid w:val="00460A1A"/>
    <w:rsid w:val="00462E6E"/>
    <w:rsid w:val="004A336C"/>
    <w:rsid w:val="004A5CA9"/>
    <w:rsid w:val="004A62E1"/>
    <w:rsid w:val="004D23CE"/>
    <w:rsid w:val="004E0CE3"/>
    <w:rsid w:val="004F252E"/>
    <w:rsid w:val="00532BAC"/>
    <w:rsid w:val="00560F34"/>
    <w:rsid w:val="0058410C"/>
    <w:rsid w:val="005D1010"/>
    <w:rsid w:val="005D6FF0"/>
    <w:rsid w:val="00605C91"/>
    <w:rsid w:val="00650D2A"/>
    <w:rsid w:val="00667392"/>
    <w:rsid w:val="00670416"/>
    <w:rsid w:val="006756EB"/>
    <w:rsid w:val="00681056"/>
    <w:rsid w:val="006864F1"/>
    <w:rsid w:val="006A659B"/>
    <w:rsid w:val="006B1463"/>
    <w:rsid w:val="006D6EA3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7E5B90"/>
    <w:rsid w:val="00803614"/>
    <w:rsid w:val="00817251"/>
    <w:rsid w:val="008869DE"/>
    <w:rsid w:val="00893C9D"/>
    <w:rsid w:val="008A47B9"/>
    <w:rsid w:val="008A5187"/>
    <w:rsid w:val="008D0B44"/>
    <w:rsid w:val="00903A23"/>
    <w:rsid w:val="009061C8"/>
    <w:rsid w:val="009150B6"/>
    <w:rsid w:val="00937ACF"/>
    <w:rsid w:val="00943DA1"/>
    <w:rsid w:val="009468D3"/>
    <w:rsid w:val="00952A46"/>
    <w:rsid w:val="009A51B4"/>
    <w:rsid w:val="00A25E71"/>
    <w:rsid w:val="00A34E53"/>
    <w:rsid w:val="00A360B0"/>
    <w:rsid w:val="00A516C4"/>
    <w:rsid w:val="00A83375"/>
    <w:rsid w:val="00AB404C"/>
    <w:rsid w:val="00AE4366"/>
    <w:rsid w:val="00AF21B3"/>
    <w:rsid w:val="00AF60CF"/>
    <w:rsid w:val="00B403C9"/>
    <w:rsid w:val="00B56535"/>
    <w:rsid w:val="00B6046F"/>
    <w:rsid w:val="00B80DD2"/>
    <w:rsid w:val="00B82F15"/>
    <w:rsid w:val="00B96B62"/>
    <w:rsid w:val="00C25659"/>
    <w:rsid w:val="00C2620B"/>
    <w:rsid w:val="00C42B9E"/>
    <w:rsid w:val="00C50FFB"/>
    <w:rsid w:val="00C879BC"/>
    <w:rsid w:val="00C93DDD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23A09"/>
    <w:rsid w:val="00D25A33"/>
    <w:rsid w:val="00DE5138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E63AC"/>
    <w:rsid w:val="00EF3C83"/>
    <w:rsid w:val="00F45A43"/>
    <w:rsid w:val="00F5004B"/>
    <w:rsid w:val="00F64C7C"/>
    <w:rsid w:val="00F752FB"/>
    <w:rsid w:val="00F80E3A"/>
    <w:rsid w:val="00FD255E"/>
    <w:rsid w:val="00FD3FD6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7</cp:revision>
  <cp:lastPrinted>2021-11-17T13:22:00Z</cp:lastPrinted>
  <dcterms:created xsi:type="dcterms:W3CDTF">2021-11-18T13:37:00Z</dcterms:created>
  <dcterms:modified xsi:type="dcterms:W3CDTF">2022-03-21T19:13:00Z</dcterms:modified>
</cp:coreProperties>
</file>