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657404">
        <w:rPr>
          <w:rFonts w:ascii="Verdana" w:hAnsi="Verdana" w:cs="Estrangelo Edessa"/>
          <w:b/>
          <w:sz w:val="22"/>
          <w:szCs w:val="24"/>
        </w:rPr>
        <w:t>1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>OITAVA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E305E6">
        <w:rPr>
          <w:rFonts w:ascii="Verdana" w:hAnsi="Verdana" w:cs="Estrangelo Edessa"/>
          <w:b/>
          <w:sz w:val="22"/>
          <w:szCs w:val="24"/>
        </w:rPr>
        <w:t>8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657404">
        <w:rPr>
          <w:rFonts w:ascii="Verdana" w:hAnsi="Verdana" w:cs="Estrangelo Edessa"/>
          <w:b/>
          <w:sz w:val="22"/>
          <w:szCs w:val="24"/>
        </w:rPr>
        <w:t>26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E305E6">
        <w:rPr>
          <w:rFonts w:ascii="Verdana" w:hAnsi="Verdana" w:cs="Estrangelo Edessa"/>
          <w:b/>
          <w:sz w:val="22"/>
          <w:szCs w:val="24"/>
        </w:rPr>
        <w:t>2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3B3784">
        <w:rPr>
          <w:rFonts w:ascii="Verdana" w:hAnsi="Verdana" w:cs="Estrangelo Edessa"/>
          <w:b/>
          <w:sz w:val="22"/>
          <w:szCs w:val="24"/>
        </w:rPr>
        <w:t>135</w:t>
      </w:r>
      <w:bookmarkStart w:id="0" w:name="_GoBack"/>
      <w:bookmarkEnd w:id="0"/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305E6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657404">
        <w:rPr>
          <w:rFonts w:ascii="Verdana" w:hAnsi="Verdana" w:cs="Estrangelo Edessa"/>
          <w:b/>
          <w:sz w:val="22"/>
          <w:szCs w:val="24"/>
        </w:rPr>
        <w:t>1</w:t>
      </w:r>
      <w:r w:rsidRPr="00E305E6">
        <w:rPr>
          <w:rFonts w:ascii="Verdana" w:hAnsi="Verdana" w:cs="Estrangelo Edessa"/>
          <w:b/>
          <w:sz w:val="22"/>
          <w:szCs w:val="24"/>
        </w:rPr>
        <w:t xml:space="preserve"> DA ORDEM DO DIA DA OITAVA (8ª) SESSÃO ORDINÁRIA DO SEGUNDO (2º) ANO DA DÉCIMA OITAVA (18ª) LEGISLATURA PELO PRAZO DE 3 (TRÊS) DIAS, PROJETO DE LEI </w:t>
      </w:r>
      <w:r w:rsidR="00657404">
        <w:rPr>
          <w:rFonts w:ascii="Verdana" w:hAnsi="Verdana" w:cs="Estrangelo Edessa"/>
          <w:b/>
          <w:sz w:val="22"/>
          <w:szCs w:val="24"/>
        </w:rPr>
        <w:t>26</w:t>
      </w:r>
      <w:r w:rsidRPr="00E305E6">
        <w:rPr>
          <w:rFonts w:ascii="Verdana" w:hAnsi="Verdana" w:cs="Estrangelo Edessa"/>
          <w:b/>
          <w:sz w:val="22"/>
          <w:szCs w:val="24"/>
        </w:rPr>
        <w:t>/2022, CONFORME PREVISTO NO ARTIGO 169 DO REGIMENTO INTERNO, COMBINADO COM ARTIGO 156, INCISO VI,  DO REGIMENTO INTERNO.</w:t>
      </w: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E305E6">
        <w:rPr>
          <w:rFonts w:ascii="Arial" w:hAnsi="Arial" w:cs="Arial"/>
          <w:sz w:val="22"/>
          <w:szCs w:val="24"/>
        </w:rPr>
        <w:t xml:space="preserve">28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616E22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9350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420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784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57404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1CC5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3D39-D238-4506-9E69-302F2D69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2022-03-29T02:45:00Z</cp:lastPrinted>
  <dcterms:created xsi:type="dcterms:W3CDTF">2022-03-29T02:45:00Z</dcterms:created>
  <dcterms:modified xsi:type="dcterms:W3CDTF">2022-03-29T02:59:00Z</dcterms:modified>
</cp:coreProperties>
</file>