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60" w:rsidRPr="00E12360" w:rsidRDefault="00702B09" w:rsidP="00E12360">
      <w:pPr>
        <w:pStyle w:val="Ttulo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7435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 xml:space="preserve">                                  </w:t>
      </w:r>
      <w:r w:rsidR="00FB2935" w:rsidRPr="00F7435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 xml:space="preserve"> </w:t>
      </w:r>
      <w:r w:rsidRPr="00E123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PROJETO DE LEI Nº 45 DE 2022</w:t>
      </w:r>
    </w:p>
    <w:p w:rsidR="00F74350" w:rsidRPr="00F74350" w:rsidRDefault="00E12360" w:rsidP="00E123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                                            </w:t>
      </w:r>
      <w:r w:rsidRPr="00E12360">
        <w:rPr>
          <w:rFonts w:ascii="Times New Roman" w:hAnsi="Times New Roman" w:cs="Times New Roman"/>
          <w:b/>
          <w:sz w:val="24"/>
          <w:szCs w:val="24"/>
          <w:u w:val="single"/>
        </w:rPr>
        <w:t>AUTÓGRAFRO Nº 40 DE 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02B09"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2B09"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2B09"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2B09"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2B09"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2B09"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2B09"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2B09"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2B09"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2B09"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74350" w:rsidRPr="00F74350" w:rsidRDefault="00702B09" w:rsidP="00F74350">
      <w:pPr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350">
        <w:rPr>
          <w:rFonts w:ascii="Times New Roman" w:hAnsi="Times New Roman" w:cs="Times New Roman"/>
          <w:b/>
          <w:sz w:val="24"/>
          <w:szCs w:val="24"/>
        </w:rPr>
        <w:t>AUTORIZA O MUNICÍPIO DE MOGI MIRIM, PELO PODER EXECUTIVO, A ALIENAR, POR DOAÇÃO, ÁREAS DE TERRENO À COMPANHIA DE DESENVOLVIMENTO HABITACIONAL E URBANO DO ESTADO DE SÃO PAULO (CDHU), PARA O FIM QUE ESPECIFICA E DÁ OUTRAS PROVIDÊNCIAS.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350" w:rsidRPr="00F74350" w:rsidRDefault="00702B09" w:rsidP="00F74350">
      <w:pPr>
        <w:pStyle w:val="article-text"/>
        <w:spacing w:before="0" w:after="0"/>
        <w:ind w:firstLine="3544"/>
        <w:jc w:val="both"/>
        <w:rPr>
          <w:rFonts w:ascii="Times New Roman" w:hAnsi="Times New Roman" w:cs="Times New Roman"/>
          <w:bCs/>
          <w:color w:val="auto"/>
        </w:rPr>
      </w:pPr>
      <w:r w:rsidRPr="00F74350">
        <w:rPr>
          <w:rFonts w:ascii="Times New Roman" w:hAnsi="Times New Roman" w:cs="Times New Roman"/>
          <w:color w:val="auto"/>
        </w:rPr>
        <w:t>A</w:t>
      </w:r>
      <w:r w:rsidRPr="00F7435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bookmarkStart w:id="0" w:name="_GoBack"/>
      <w:r w:rsidR="00E12360" w:rsidRPr="003861D7">
        <w:rPr>
          <w:rFonts w:ascii="Times New Roman" w:hAnsi="Times New Roman" w:cs="Times New Roman"/>
          <w:color w:val="auto"/>
        </w:rPr>
        <w:t>aprova:-</w:t>
      </w:r>
      <w:r w:rsidR="00E12360">
        <w:rPr>
          <w:rFonts w:ascii="Times New Roman" w:hAnsi="Times New Roman" w:cs="Times New Roman"/>
          <w:b/>
          <w:color w:val="auto"/>
        </w:rPr>
        <w:t xml:space="preserve"> </w:t>
      </w:r>
      <w:bookmarkEnd w:id="0"/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702B09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 xml:space="preserve">Art. 1º Fica o Município de Mogi Mirim, pelo Poder Executivo, autorizado a alienar, por doação, glebas de terras de sua propriedade à </w:t>
      </w:r>
      <w:r w:rsidRPr="00F74350">
        <w:rPr>
          <w:rFonts w:ascii="Times New Roman" w:hAnsi="Times New Roman" w:cs="Times New Roman"/>
          <w:b/>
          <w:sz w:val="24"/>
          <w:szCs w:val="24"/>
        </w:rPr>
        <w:t>COMPANHIA DE DESENVOLVIMENTO HABITACIONAL E URBANO DO ESTADO DE SÃO PAULO (CDHU)</w:t>
      </w:r>
      <w:r w:rsidRPr="00F74350">
        <w:rPr>
          <w:rFonts w:ascii="Times New Roman" w:hAnsi="Times New Roman" w:cs="Times New Roman"/>
          <w:sz w:val="24"/>
          <w:szCs w:val="24"/>
        </w:rPr>
        <w:t xml:space="preserve">, matriculadas junto ao CRI Mogi Mirim sob o nº 75.074 designada por “Área </w:t>
      </w:r>
      <w:smartTag w:uri="urn:schemas-microsoft-com:office:smarttags" w:element="metricconverter">
        <w:smartTagPr>
          <w:attr w:name="ProductID" w:val="2”"/>
        </w:smartTagPr>
        <w:r w:rsidRPr="00F74350">
          <w:rPr>
            <w:rFonts w:ascii="Times New Roman" w:hAnsi="Times New Roman" w:cs="Times New Roman"/>
            <w:sz w:val="24"/>
            <w:szCs w:val="24"/>
          </w:rPr>
          <w:t>2”</w:t>
        </w:r>
      </w:smartTag>
      <w:r w:rsidRPr="00F74350">
        <w:rPr>
          <w:rFonts w:ascii="Times New Roman" w:hAnsi="Times New Roman" w:cs="Times New Roman"/>
          <w:sz w:val="24"/>
          <w:szCs w:val="24"/>
        </w:rPr>
        <w:t xml:space="preserve">, localizada na Chácara Toledo com </w:t>
      </w:r>
      <w:smartTag w:uri="urn:schemas-microsoft-com:office:smarttags" w:element="metricconverter">
        <w:smartTagPr>
          <w:attr w:name="ProductID" w:val="12.303,33 mﾲ"/>
        </w:smartTagPr>
        <w:r w:rsidRPr="00F74350">
          <w:rPr>
            <w:rFonts w:ascii="Times New Roman" w:hAnsi="Times New Roman" w:cs="Times New Roman"/>
            <w:sz w:val="24"/>
            <w:szCs w:val="24"/>
          </w:rPr>
          <w:t>12.303,33 m²</w:t>
        </w:r>
      </w:smartTag>
      <w:r w:rsidRPr="00F74350">
        <w:rPr>
          <w:rFonts w:ascii="Times New Roman" w:hAnsi="Times New Roman" w:cs="Times New Roman"/>
          <w:sz w:val="24"/>
          <w:szCs w:val="24"/>
        </w:rPr>
        <w:t xml:space="preserve">, e parte da gleba de matrícula nº 75.069 designada por “Área </w:t>
      </w:r>
      <w:smartTag w:uri="urn:schemas-microsoft-com:office:smarttags" w:element="metricconverter">
        <w:smartTagPr>
          <w:attr w:name="ProductID" w:val="1”"/>
        </w:smartTagPr>
        <w:r w:rsidRPr="00F74350">
          <w:rPr>
            <w:rFonts w:ascii="Times New Roman" w:hAnsi="Times New Roman" w:cs="Times New Roman"/>
            <w:sz w:val="24"/>
            <w:szCs w:val="24"/>
          </w:rPr>
          <w:t>1”</w:t>
        </w:r>
      </w:smartTag>
      <w:r w:rsidRPr="00F74350">
        <w:rPr>
          <w:rFonts w:ascii="Times New Roman" w:hAnsi="Times New Roman" w:cs="Times New Roman"/>
          <w:sz w:val="24"/>
          <w:szCs w:val="24"/>
        </w:rPr>
        <w:t xml:space="preserve">, localizada no imóvel Mirante ou Areão com </w:t>
      </w:r>
      <w:smartTag w:uri="urn:schemas-microsoft-com:office:smarttags" w:element="metricconverter">
        <w:smartTagPr>
          <w:attr w:name="ProductID" w:val="57.429,36 mﾲ"/>
        </w:smartTagPr>
        <w:r w:rsidRPr="00F74350">
          <w:rPr>
            <w:rFonts w:ascii="Times New Roman" w:hAnsi="Times New Roman" w:cs="Times New Roman"/>
            <w:sz w:val="24"/>
            <w:szCs w:val="24"/>
          </w:rPr>
          <w:t>57.429,36 m²</w:t>
        </w:r>
      </w:smartTag>
      <w:r w:rsidRPr="00F74350">
        <w:rPr>
          <w:rFonts w:ascii="Times New Roman" w:hAnsi="Times New Roman" w:cs="Times New Roman"/>
          <w:sz w:val="24"/>
          <w:szCs w:val="24"/>
        </w:rPr>
        <w:t>, Município e Comarca de Mogi Mirim, Estado de São Paulo.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702B09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Parágrafo único. Será destacada da matrícula nº. 75.069 uma parte da gleba onde está implantado o campo de futebol e anexos</w:t>
      </w:r>
      <w:r w:rsidR="00E12360">
        <w:rPr>
          <w:rFonts w:ascii="Times New Roman" w:hAnsi="Times New Roman" w:cs="Times New Roman"/>
          <w:sz w:val="24"/>
          <w:szCs w:val="24"/>
        </w:rPr>
        <w:t xml:space="preserve"> do Núcleo Integrado da Atividade Social (</w:t>
      </w:r>
      <w:r w:rsidRPr="00F74350">
        <w:rPr>
          <w:rFonts w:ascii="Times New Roman" w:hAnsi="Times New Roman" w:cs="Times New Roman"/>
          <w:sz w:val="24"/>
          <w:szCs w:val="24"/>
        </w:rPr>
        <w:t>NIAS</w:t>
      </w:r>
      <w:r w:rsidR="00E12360">
        <w:rPr>
          <w:rFonts w:ascii="Times New Roman" w:hAnsi="Times New Roman" w:cs="Times New Roman"/>
          <w:sz w:val="24"/>
          <w:szCs w:val="24"/>
        </w:rPr>
        <w:t xml:space="preserve">) </w:t>
      </w:r>
      <w:r w:rsidRPr="00F74350">
        <w:rPr>
          <w:rFonts w:ascii="Times New Roman" w:hAnsi="Times New Roman" w:cs="Times New Roman"/>
          <w:sz w:val="24"/>
          <w:szCs w:val="24"/>
        </w:rPr>
        <w:t xml:space="preserve">e a via de interligação das Ruas José Mario Barros Milano e </w:t>
      </w:r>
      <w:r w:rsidR="00E12360">
        <w:rPr>
          <w:rFonts w:ascii="Times New Roman" w:hAnsi="Times New Roman" w:cs="Times New Roman"/>
          <w:sz w:val="24"/>
          <w:szCs w:val="24"/>
        </w:rPr>
        <w:t>Karajá, com área aproximada de 3</w:t>
      </w:r>
      <w:r w:rsidRPr="00F74350">
        <w:rPr>
          <w:rFonts w:ascii="Times New Roman" w:hAnsi="Times New Roman" w:cs="Times New Roman"/>
          <w:sz w:val="24"/>
          <w:szCs w:val="24"/>
        </w:rPr>
        <w:t xml:space="preserve">1.000 m². 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702B09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Art. 2º A doação a que se refere a presente Lei será feita para que a CDHU destine os imóveis doados para implantação de empreendimento habitacional pelo Programa CDHU – Nossa Casa, objeto do Convênio nº. 9.00.00.00/5.00.00.00/6.00.00.00/0060/20.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702B09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§ 1º As despesas com a lavratura do instrumento público e com o registro do título junto ao Cartório de Registro de Imóveis ficarão a cargo da CDHU.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702B09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 xml:space="preserve">§ 2º A doação será irrevogável e irretratável, salvo se for dada aos imóveis destinação diversa da prevista nesta Lei. 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Default="00702B09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Art. 3º O prazo para execução das obras e serviços será de 48 (quarenta e oito) meses a contar da data de assinatura do Convênio celebrado co</w:t>
      </w:r>
      <w:r w:rsidR="00E12360">
        <w:rPr>
          <w:rFonts w:ascii="Times New Roman" w:hAnsi="Times New Roman" w:cs="Times New Roman"/>
          <w:sz w:val="24"/>
          <w:szCs w:val="24"/>
        </w:rPr>
        <w:t>m a CDHU em 25 de junho de 2020, considerando a possibilidade de prorrogação do prazo conforme prevê o respectivo convênio.</w:t>
      </w:r>
    </w:p>
    <w:p w:rsidR="00E12360" w:rsidRDefault="00E1236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12360" w:rsidRPr="00F74350" w:rsidRDefault="00E1236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Parágrafo único. Caso a donatária não execute as obras dentro do prazo fixado, fica revogada a doação de que trata a presente Lei, retornando os imóveis </w:t>
      </w:r>
      <w:r w:rsidR="00D37BF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integrarem o patrimônio municipal.</w:t>
      </w:r>
    </w:p>
    <w:p w:rsidR="00E12360" w:rsidRDefault="00E1236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12360" w:rsidRDefault="00E1236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12360" w:rsidRDefault="00E1236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12360" w:rsidRDefault="00E1236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702B09" w:rsidP="00E1236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Art. 4º A Prefeitura Municipal se obrigará, na Escritura de Doação, a responder pela evicção do imóvel, devendo desapropriá-lo e doá-lo novamente à donatária CDHU se, a qualquer título, for reivindicado por terceiros ou anulada a primeira doação, tudo sem ônus para a CDHU.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702B09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Art. 5º A Prefeitura Municipal doadora fornecerá à CDHU toda a documentação e esclarecimentos que se fizerem necessários e forem exigidos antes e após a Escritura de Doação, inclusive Certidão Negativa de Débito (CND), expedida pelo Instituto Nacional de Seguro Social; Certidão da Receita Federal PASEP e/ou PIS e Certidão do FGTS para efeito do respectivo registro.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702B09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Art. 6º Da escritura de doação deverão constar, obrigatoriamente, todas as Cláusulas e Condições estabelecidas nesta Lei.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702B09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 xml:space="preserve">Art. 7º Enquanto estiverem no domínio da </w:t>
      </w:r>
      <w:r w:rsidRPr="00F74350">
        <w:rPr>
          <w:rFonts w:ascii="Times New Roman" w:hAnsi="Times New Roman" w:cs="Times New Roman"/>
          <w:b/>
          <w:sz w:val="24"/>
          <w:szCs w:val="24"/>
        </w:rPr>
        <w:t>COMPANHIA DE DESENVOLVIMENTO HABITACIONAL E URBANO DO ESTADO DE SÃO PAULO (CDHU),</w:t>
      </w:r>
      <w:r w:rsidRPr="00F74350">
        <w:rPr>
          <w:rFonts w:ascii="Times New Roman" w:hAnsi="Times New Roman" w:cs="Times New Roman"/>
          <w:sz w:val="24"/>
          <w:szCs w:val="24"/>
        </w:rPr>
        <w:t xml:space="preserve"> os bens imóveis, móveis e os serviços, integrantes do Conjunto Habitacional que ela implantar neste Município, ficam isentos de tributos municipais, devendo após a Municipalidade lançar os referidos impostos em face dos mutuários beneficiados.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702B09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Art. 8º O art. 2º da Lei 4.488, de 14 de novembro de 2007, passa a incluir “implantação de programa habitacional da CDHU – Companhia de Desenvolvimento Habitacional e Urbano do Estado de São Paulo”.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702B09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Art. 9º Esta Lei entra em vigor na data de sua publicação.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12360" w:rsidRPr="00B403C9" w:rsidRDefault="00E12360"/>
    <w:p w:rsidR="00E12360" w:rsidRPr="00E12360" w:rsidRDefault="00E1236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2360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 xml:space="preserve">19 de abril de </w:t>
      </w:r>
      <w:r w:rsidR="00D37BF9">
        <w:rPr>
          <w:rFonts w:ascii="Times New Roman" w:hAnsi="Times New Roman" w:cs="Times New Roman"/>
          <w:sz w:val="24"/>
          <w:szCs w:val="24"/>
        </w:rPr>
        <w:t>2022.</w:t>
      </w:r>
    </w:p>
    <w:p w:rsidR="00E12360" w:rsidRPr="00E12360" w:rsidRDefault="00E1236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12360" w:rsidRPr="00E12360" w:rsidRDefault="00E1236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12360" w:rsidRDefault="00E1236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12360" w:rsidRPr="00E12360" w:rsidRDefault="00E1236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12360" w:rsidRP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12360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E12360" w:rsidRP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12360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E12360" w:rsidRP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6DEC" w:rsidRDefault="00376D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P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P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12360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E12360" w:rsidRP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12360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E12360" w:rsidRP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Pr="00E12360" w:rsidRDefault="00E12360" w:rsidP="00E1236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12360">
        <w:rPr>
          <w:rFonts w:ascii="Times New Roman" w:hAnsi="Times New Roman" w:cs="Times New Roman"/>
          <w:b/>
          <w:sz w:val="24"/>
          <w:szCs w:val="24"/>
        </w:rPr>
        <w:t>Continuação do autógrafo nº 40 de 2022</w:t>
      </w:r>
    </w:p>
    <w:p w:rsidR="00E12360" w:rsidRPr="00E12360" w:rsidRDefault="00E12360" w:rsidP="00E1236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P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P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12360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E12360" w:rsidRP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12360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E12360" w:rsidRP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6DEC" w:rsidRDefault="00376D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P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P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12360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E12360" w:rsidRP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12360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6DEC" w:rsidRPr="00E12360" w:rsidRDefault="00376DE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P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2360" w:rsidRP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12360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E12360" w:rsidRPr="00E12360" w:rsidRDefault="00E1236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12360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E12360" w:rsidRPr="00E12360" w:rsidRDefault="00E1236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4350" w:rsidRDefault="00F74350" w:rsidP="00F7435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360" w:rsidRDefault="00E12360" w:rsidP="00F7435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360" w:rsidRDefault="00E12360" w:rsidP="00F7435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360" w:rsidRDefault="00E12360" w:rsidP="00F7435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360" w:rsidRDefault="00E12360" w:rsidP="00F7435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360" w:rsidRPr="00E12360" w:rsidRDefault="00E12360" w:rsidP="00F7435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350" w:rsidRPr="00E12360" w:rsidRDefault="00702B09" w:rsidP="00F74350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E12360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nº45 </w:t>
      </w:r>
      <w:r w:rsidR="00E12360" w:rsidRPr="00E12360">
        <w:rPr>
          <w:rFonts w:ascii="Times New Roman" w:eastAsia="MS Mincho" w:hAnsi="Times New Roman" w:cs="Times New Roman"/>
          <w:b/>
          <w:sz w:val="24"/>
          <w:szCs w:val="24"/>
        </w:rPr>
        <w:t>de</w:t>
      </w:r>
      <w:r w:rsidRPr="00E12360">
        <w:rPr>
          <w:rFonts w:ascii="Times New Roman" w:eastAsia="MS Mincho" w:hAnsi="Times New Roman" w:cs="Times New Roman"/>
          <w:b/>
          <w:sz w:val="24"/>
          <w:szCs w:val="24"/>
        </w:rPr>
        <w:t xml:space="preserve"> 2022 </w:t>
      </w:r>
    </w:p>
    <w:p w:rsidR="00F74350" w:rsidRPr="00E12360" w:rsidRDefault="00702B09" w:rsidP="00F74350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E12360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207677" w:rsidRPr="00E12360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E12360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44" w:rsidRDefault="00D52C44">
      <w:r>
        <w:separator/>
      </w:r>
    </w:p>
  </w:endnote>
  <w:endnote w:type="continuationSeparator" w:id="0">
    <w:p w:rsidR="00D52C44" w:rsidRDefault="00D5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44" w:rsidRDefault="00D52C44">
      <w:r>
        <w:separator/>
      </w:r>
    </w:p>
  </w:footnote>
  <w:footnote w:type="continuationSeparator" w:id="0">
    <w:p w:rsidR="00D52C44" w:rsidRDefault="00D5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702B0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5861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1236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702B09">
      <w:rPr>
        <w:rFonts w:ascii="Arial" w:hAnsi="Arial"/>
        <w:b/>
        <w:sz w:val="34"/>
      </w:rPr>
      <w:t>RA MUNICIPAL DE MOGI MIRIM</w:t>
    </w:r>
  </w:p>
  <w:p w:rsidR="004F0784" w:rsidRDefault="00702B0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76DEC"/>
    <w:rsid w:val="003861D7"/>
    <w:rsid w:val="004F0784"/>
    <w:rsid w:val="004F1341"/>
    <w:rsid w:val="00520F7E"/>
    <w:rsid w:val="005755DE"/>
    <w:rsid w:val="00594412"/>
    <w:rsid w:val="00697F7F"/>
    <w:rsid w:val="00702B09"/>
    <w:rsid w:val="00A5188F"/>
    <w:rsid w:val="00A5794C"/>
    <w:rsid w:val="00A906D8"/>
    <w:rsid w:val="00AB5A74"/>
    <w:rsid w:val="00AD4E46"/>
    <w:rsid w:val="00C32D95"/>
    <w:rsid w:val="00C51B34"/>
    <w:rsid w:val="00D37BF9"/>
    <w:rsid w:val="00D52C44"/>
    <w:rsid w:val="00E12360"/>
    <w:rsid w:val="00E85637"/>
    <w:rsid w:val="00F01731"/>
    <w:rsid w:val="00F071AE"/>
    <w:rsid w:val="00F74350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F7435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dcterms:created xsi:type="dcterms:W3CDTF">2018-10-15T14:27:00Z</dcterms:created>
  <dcterms:modified xsi:type="dcterms:W3CDTF">2022-04-18T18:06:00Z</dcterms:modified>
</cp:coreProperties>
</file>