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/2022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191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1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255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1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.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8">
      <w:pPr>
        <w:spacing w:line="276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Conforme determina o artigo 35 da Resolução 276 de 09 de novembro de 2010 – Regimento Interno da Câmara Municipal, a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a Comissão Permanente de Justiça e Redação em conjunto com a Comissão de Educação, Saúde, Cultura, Esporte e Assistência Social emitem o presente Relatório acerca do Projeto de Lei n.º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191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/202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1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, de autoria do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Senhor Vereador Alexandre Cintra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, sob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a relatoria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do Vereador João Victor  Gasparini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.</w:t>
      </w:r>
    </w:p>
    <w:p w:rsidR="00000000" w:rsidRPr="00000000" w:rsidP="00000000" w14:paraId="00000009">
      <w:pPr>
        <w:spacing w:line="276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000000" w:rsidRPr="00000000" w:rsidP="00000000" w14:paraId="0000000A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C">
      <w:pPr>
        <w:spacing w:after="240" w:line="276" w:lineRule="auto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D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De autoria do nobre Senhor Vereador Alexandre Cintra,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o Projeto de Lei n.º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191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/202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1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institui o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“Dia Municipal da Luta pelos Direitos da Pessoa com Deficiência, dia 21 de setembro e a campanha SETEMBRO VERDE, no Município de Mogi Mirim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”.</w:t>
      </w:r>
    </w:p>
    <w:p w:rsidR="00000000" w:rsidRPr="00000000" w:rsidP="00000000" w14:paraId="0000000E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ab/>
      </w:r>
    </w:p>
    <w:p w:rsidR="00000000" w:rsidRPr="00000000" w:rsidP="00000000" w14:paraId="0000000F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 A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presente propositura visa instituir no âmbito do Município de Mogi Mirim o dia 21 de setembro como data comemorativa em alusão à Luta pelos direitos da pessoa com deficiência, e o mês de setembro para realização da campanha de conscientização sobre a inclusão social da Pessoa com Deficiência, conhecida nacionalmente como Setembro Verde. </w:t>
      </w:r>
    </w:p>
    <w:p w:rsidR="00000000" w:rsidRPr="00000000" w:rsidP="00000000" w14:paraId="00000010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O Setembro Verde é objeto de campanha em todo o Brasil, com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 a finalidade de promover a conscientização da sociedade sobre as ações que devem ser realizadas para garantir a qualidade de vida e a promoção dos direitos das pessoas com deficiência física.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4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5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ab/>
        <w:t>Em análise técnica da matéria, denota-se que não existem óbices jurídicos para tramitação da propositura, posto que a mesma não apresenta mácula em seu bojo.</w:t>
      </w: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ab/>
        <w:t>Trata-se de um assunto de competência legislativa do Município, conforme determina o artigo 30, inciso I da Constituição Federal, legislar sobre assuntos de interesse local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:</w:t>
      </w:r>
    </w:p>
    <w:p w:rsidR="00000000" w:rsidRPr="00000000" w:rsidP="00000000" w14:paraId="00000018">
      <w:pPr>
        <w:shd w:val="clear" w:color="auto" w:fill="FFFFFF"/>
        <w:spacing w:before="200" w:after="200" w:line="276" w:lineRule="auto"/>
        <w:ind w:left="2880" w:firstLine="58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“Art. 30. Compete aos Municípios:</w:t>
      </w:r>
    </w:p>
    <w:p w:rsidR="00000000" w:rsidRPr="00000000" w:rsidP="00000000" w14:paraId="00000019">
      <w:pPr>
        <w:shd w:val="clear" w:color="auto" w:fill="FFFFFF"/>
        <w:spacing w:before="200" w:after="200" w:line="276" w:lineRule="auto"/>
        <w:ind w:left="2880" w:firstLine="58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I - legislar sobre assuntos de interesse local;” </w:t>
      </w:r>
    </w:p>
    <w:p w:rsidR="00000000" w:rsidRPr="00000000" w:rsidP="00000000" w14:paraId="0000001A">
      <w:pPr>
        <w:shd w:val="clear" w:color="auto" w:fill="FFFFFF"/>
        <w:spacing w:before="200" w:after="200" w:line="276" w:lineRule="auto"/>
        <w:ind w:left="2880" w:firstLine="58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B">
      <w:pPr>
        <w:shd w:val="clear" w:color="auto" w:fill="FFFFFF"/>
        <w:spacing w:before="240" w:after="240" w:line="276" w:lineRule="auto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Do mesmo modo, a Constituição Federal em seu art. 23 cita a competência comum da União, estados e Municípios legislar sobre a defesa e proteção de pessoas com deficiência: </w:t>
      </w:r>
    </w:p>
    <w:p w:rsidR="00000000" w:rsidRPr="00000000" w:rsidP="00000000" w14:paraId="0000001C">
      <w:pPr>
        <w:shd w:val="clear" w:color="auto" w:fill="FFFFFF"/>
        <w:spacing w:before="200" w:after="200" w:line="276" w:lineRule="auto"/>
        <w:ind w:left="3600" w:firstLine="58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“Art. 23. É competência comum da União, dos Estados, do Distrito Federal e dos Municípios:</w:t>
      </w:r>
    </w:p>
    <w:p w:rsidR="00000000" w:rsidRPr="00000000" w:rsidP="00000000" w14:paraId="0000001D">
      <w:pPr>
        <w:shd w:val="clear" w:color="auto" w:fill="FFFFFF"/>
        <w:spacing w:before="200" w:after="200" w:line="276" w:lineRule="auto"/>
        <w:ind w:left="3600" w:firstLine="58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(...)</w:t>
      </w:r>
    </w:p>
    <w:p w:rsidR="00000000" w:rsidRPr="00000000" w:rsidP="00000000" w14:paraId="0000001E">
      <w:pPr>
        <w:shd w:val="clear" w:color="auto" w:fill="FFFFFF"/>
        <w:spacing w:before="200" w:after="200" w:line="276" w:lineRule="auto"/>
        <w:ind w:left="3600" w:firstLine="58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II - cuidar da saúde e assistência pública, da proteção e garantia das pessoas portadoras de deficiência;”</w:t>
      </w:r>
    </w:p>
    <w:p w:rsidR="00000000" w:rsidRPr="00000000" w:rsidP="00000000" w14:paraId="0000001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20"/>
        <w:jc w:val="both"/>
        <w:rPr>
          <w:rFonts w:ascii="Calibri" w:eastAsia="Calibri" w:hAnsi="Calibri" w:cs="Calibri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</w:r>
    </w:p>
    <w:p w:rsidR="00000000" w:rsidRPr="00000000" w:rsidP="00000000" w14:paraId="0000002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09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Dessa forma, q</w:t>
      </w: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uanto ao aspecto constitucional, legal e regimental, denota-se que o presente projeto não apresenta conflitos junto ao ordenamento jurídico vigente, não havendo vícios de constitucionalidade.</w:t>
      </w:r>
    </w:p>
    <w:p w:rsidR="00000000" w:rsidRPr="00000000" w:rsidP="00000000" w14:paraId="0000002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Por fim e no tocante ao aspecto gramatical e lógico, verifica-se que houve respeito às regras ortográficas e técnica legislativa, não havendo apontamentos neste sentido.</w:t>
      </w:r>
    </w:p>
    <w:p w:rsidR="00000000" w:rsidRPr="00000000" w:rsidP="00000000" w14:paraId="0000002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709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Portanto</w:t>
      </w: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, seja no âmbito jurídico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,</w:t>
      </w: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gramatical não se vislumbra irregularidades na propositura ora analisada, motivo pelo qual não se verifica óbices para continuidade da proposta apresentada pelo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nobre vereador</w:t>
      </w: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.</w:t>
      </w:r>
    </w:p>
    <w:p w:rsidR="00000000" w:rsidRPr="00000000" w:rsidP="00000000" w14:paraId="00000025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6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  <w:t>O Relator não propõe qualquer alteração ao Projeto de Lei sob análise.</w:t>
      </w:r>
    </w:p>
    <w:p w:rsidR="00000000" w:rsidRPr="00000000" w:rsidP="00000000" w14:paraId="00000028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9">
      <w:pPr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IV. Decisão do Relator.</w:t>
      </w:r>
    </w:p>
    <w:p w:rsidR="00000000" w:rsidRPr="00000000" w:rsidP="00000000" w14:paraId="0000002A">
      <w:pPr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B">
      <w:pPr>
        <w:spacing w:line="276" w:lineRule="auto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FAVORÁVEL.</w:t>
      </w:r>
    </w:p>
    <w:p w:rsidR="00000000" w:rsidRPr="00000000" w:rsidP="00000000" w14:paraId="0000002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3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Presidente /relator</w:t>
      </w:r>
    </w:p>
    <w:p w:rsidR="00000000" w:rsidRPr="00000000" w:rsidP="00000000" w14:paraId="0000003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5">
      <w:pPr>
        <w:jc w:val="left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6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7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8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9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A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B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C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PARECER CONJUNTO N.º      /2022 DA COMISSÃO DE JUSTIÇA E REDAÇÃO E EDUCAÇÃO, SAÚDE, CULTURA ESPORTE E ASSISTÊNCIA SOCIAL</w:t>
      </w:r>
    </w:p>
    <w:p w:rsidR="00000000" w:rsidRPr="00000000" w:rsidP="00000000" w14:paraId="0000004D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E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Seguindo o Voto exarado pelo Relator e conforme determina o artigo 35 e 39 da Resolução n.º 276 de 09 de novembro de 2.010, a Comissão de Justiça e Redação conjuntamente com a  Comissão de Educação, Saúde, Cultura, Esporte e Assistência Social, formalizam o presente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PARECER FAVORÁVEL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.</w:t>
      </w:r>
    </w:p>
    <w:p w:rsidR="00000000" w:rsidRPr="00000000" w:rsidP="00000000" w14:paraId="0000004F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0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Sala das Comissões, em 6 de abril de 2.022.</w:t>
      </w:r>
    </w:p>
    <w:p w:rsidR="00000000" w:rsidRPr="00000000" w:rsidP="00000000" w14:paraId="00000051">
      <w:pPr>
        <w:spacing w:after="240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2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53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54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5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6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57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Presidente/Relator</w:t>
      </w:r>
    </w:p>
    <w:p w:rsidR="00000000" w:rsidRPr="00000000" w:rsidP="00000000" w14:paraId="00000058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9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A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B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5C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5D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5E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F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 VEREADORA DR. LÚCIA MARIA FERREIRA TENÓRIO</w:t>
      </w:r>
    </w:p>
    <w:p w:rsidR="00000000" w:rsidRPr="00000000" w:rsidP="00000000" w14:paraId="00000060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61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62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3">
      <w:pPr>
        <w:spacing w:after="240"/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64">
      <w:pPr>
        <w:spacing w:after="240"/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65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b/>
          <w:sz w:val="26"/>
          <w:szCs w:val="26"/>
          <w:u w:val="single"/>
          <w:rtl w:val="0"/>
        </w:rPr>
        <w:t>COMISSÃO DE EDUCAÇÃO, SAÚDE E ASSISTÊNCIA SOCIAL</w:t>
      </w:r>
    </w:p>
    <w:p w:rsidR="00000000" w:rsidRPr="00000000" w:rsidP="00000000" w14:paraId="00000066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7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8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9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A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B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C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D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6E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Presidente</w:t>
      </w:r>
    </w:p>
    <w:p w:rsidR="00000000" w:rsidRPr="00000000" w:rsidP="00000000" w14:paraId="0000006F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0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1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2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3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4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5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6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VEREADORA LÚCIA MARIA FERREIRA TENÓRIO</w:t>
      </w:r>
    </w:p>
    <w:p w:rsidR="00000000" w:rsidRPr="00000000" w:rsidP="00000000" w14:paraId="00000077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Vice-Presidente</w:t>
      </w:r>
    </w:p>
    <w:p w:rsidR="00000000" w:rsidRPr="00000000" w:rsidP="00000000" w14:paraId="00000078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9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A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B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C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D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E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F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80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81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Membro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82">
      <w:pPr>
        <w:spacing w:before="0" w:after="240"/>
        <w:jc w:val="center"/>
        <w:rPr>
          <w:rFonts w:ascii="Calibri" w:eastAsia="Calibri" w:hAnsi="Calibri" w:cs="Calibri"/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170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8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4868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8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