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65" w:rsidRDefault="00E71314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Relatório  </w:t>
      </w:r>
    </w:p>
    <w:p w:rsidR="006A1965" w:rsidRDefault="00E71314">
      <w:pPr>
        <w:spacing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 w:rsidR="005113EE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nº 057/2022</w:t>
      </w:r>
    </w:p>
    <w:p w:rsidR="006A1965" w:rsidRDefault="00E71314">
      <w:pPr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  <w:t xml:space="preserve"> 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Conforme determina o artigo 35, 37 e 38</w:t>
      </w:r>
      <w:r>
        <w:rPr>
          <w:rFonts w:ascii="Calibri" w:hAnsi="Calibri" w:cs="Calibri"/>
          <w:sz w:val="26"/>
          <w:szCs w:val="26"/>
        </w:rPr>
        <w:t>, combinado com artigo 45 da Resolução 276 de 09 de novembro de 2010 – Regimento Interno da Câmara Municipal, a Comissão Permanente de Justiça e Redação, conjuntamente com as Comissões Permanentes de Finanças e Orçamento e Comissão de Obras, Serviços Públi</w:t>
      </w:r>
      <w:r>
        <w:rPr>
          <w:rFonts w:ascii="Calibri" w:hAnsi="Calibri" w:cs="Calibri"/>
          <w:sz w:val="26"/>
          <w:szCs w:val="26"/>
        </w:rPr>
        <w:t>cos e Atividades Privadas emitem o presente Relatório acerca do Projeto de Lei nº</w:t>
      </w:r>
      <w:r>
        <w:rPr>
          <w:rFonts w:ascii="Calibri" w:hAnsi="Calibri" w:cs="Calibri"/>
          <w:color w:val="5983B0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057/2022, de autoria do Exmo. Sr. Prefeito Municipal.</w:t>
      </w:r>
    </w:p>
    <w:p w:rsidR="006A1965" w:rsidRDefault="006A1965">
      <w:pPr>
        <w:jc w:val="both"/>
        <w:rPr>
          <w:color w:val="5983B0"/>
          <w:sz w:val="24"/>
          <w:szCs w:val="24"/>
        </w:rPr>
      </w:pPr>
    </w:p>
    <w:p w:rsidR="006A1965" w:rsidRDefault="00E71314">
      <w:pPr>
        <w:pStyle w:val="PargrafodaLista"/>
        <w:numPr>
          <w:ilvl w:val="0"/>
          <w:numId w:val="1"/>
        </w:numPr>
        <w:jc w:val="both"/>
      </w:pPr>
      <w:r>
        <w:rPr>
          <w:rFonts w:ascii="Calibri" w:hAnsi="Calibri" w:cs="Calibri"/>
          <w:b/>
          <w:bCs/>
          <w:sz w:val="26"/>
          <w:szCs w:val="26"/>
        </w:rPr>
        <w:t>Exposição da Matéria</w:t>
      </w:r>
    </w:p>
    <w:p w:rsidR="006A1965" w:rsidRDefault="006A1965">
      <w:pPr>
        <w:pStyle w:val="PargrafodaLista"/>
        <w:ind w:left="1080"/>
        <w:jc w:val="both"/>
        <w:rPr>
          <w:sz w:val="24"/>
          <w:szCs w:val="24"/>
        </w:rPr>
      </w:pPr>
    </w:p>
    <w:p w:rsidR="006A1965" w:rsidRDefault="00E71314">
      <w:pPr>
        <w:ind w:firstLine="709"/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>O Excelentíssimo Senhor Prefeito, Paulo de Oliveira e Silva, encaminha a esta Casa o Projeto de</w:t>
      </w:r>
      <w:r>
        <w:rPr>
          <w:rFonts w:ascii="Calibri" w:hAnsi="Calibri" w:cs="Calibri"/>
          <w:sz w:val="26"/>
          <w:szCs w:val="26"/>
        </w:rPr>
        <w:t xml:space="preserve"> Lei nº 057/2022, que </w:t>
      </w:r>
      <w:r>
        <w:rPr>
          <w:rFonts w:ascii="Calibri" w:hAnsi="Calibri" w:cs="Calibri"/>
          <w:b/>
          <w:bCs/>
          <w:sz w:val="26"/>
          <w:szCs w:val="26"/>
        </w:rPr>
        <w:t xml:space="preserve">“Dispõe sobre abertura de crédito suplementar, por superávit financeiro de 2021, no valor de R$ 48.800,00.”  </w:t>
      </w:r>
    </w:p>
    <w:p w:rsidR="006A1965" w:rsidRDefault="00E71314">
      <w:pPr>
        <w:jc w:val="both"/>
        <w:rPr>
          <w:b/>
          <w:bCs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</w:p>
    <w:p w:rsidR="006A1965" w:rsidRDefault="00E71314"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A propositura é uma autorização para que o Poder Executivo possa abrir crédito suplementar de recursos financeiros do Go</w:t>
      </w:r>
      <w:r>
        <w:rPr>
          <w:rFonts w:ascii="Calibri" w:hAnsi="Calibri" w:cs="Calibri"/>
          <w:sz w:val="26"/>
          <w:szCs w:val="26"/>
        </w:rPr>
        <w:t>verno Federal do exercício de 2021 destinados à aquisição de equipamentos para processamento de hortifrútis.</w:t>
      </w:r>
    </w:p>
    <w:p w:rsidR="006A1965" w:rsidRDefault="00E71314">
      <w:pPr>
        <w:ind w:firstLine="709"/>
        <w:jc w:val="both"/>
      </w:pPr>
      <w:r>
        <w:rPr>
          <w:rFonts w:ascii="Calibri" w:hAnsi="Calibri" w:cs="Calibri"/>
          <w:sz w:val="26"/>
          <w:szCs w:val="26"/>
        </w:rPr>
        <w:tab/>
      </w:r>
    </w:p>
    <w:p w:rsidR="006A1965" w:rsidRDefault="00E71314"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II. Do mérito e conclusões do relator</w:t>
      </w:r>
      <w:r>
        <w:rPr>
          <w:rFonts w:ascii="Calibri" w:hAnsi="Calibri" w:cs="Calibri"/>
          <w:sz w:val="26"/>
          <w:szCs w:val="26"/>
        </w:rPr>
        <w:t> </w:t>
      </w:r>
    </w:p>
    <w:p w:rsidR="006A1965" w:rsidRDefault="006A1965">
      <w:pPr>
        <w:rPr>
          <w:color w:val="5983B0"/>
          <w:sz w:val="24"/>
          <w:szCs w:val="24"/>
        </w:rPr>
      </w:pPr>
    </w:p>
    <w:p w:rsidR="006A1965" w:rsidRDefault="00E71314"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Em análise técnica da matéria, denota-se que não existem óbices jurídicos para tramitação da presente p</w:t>
      </w:r>
      <w:r>
        <w:rPr>
          <w:rFonts w:ascii="Calibri" w:hAnsi="Calibri" w:cs="Calibri"/>
          <w:sz w:val="26"/>
          <w:szCs w:val="26"/>
        </w:rPr>
        <w:t>ropositura, posto que a mesma não apresenta mácula de constitucionalidade.</w:t>
      </w:r>
    </w:p>
    <w:p w:rsidR="006A1965" w:rsidRDefault="00E71314"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  <w:t xml:space="preserve"> </w:t>
      </w:r>
      <w:r>
        <w:rPr>
          <w:rFonts w:ascii="Calibri" w:hAnsi="Calibri" w:cs="Calibri"/>
          <w:sz w:val="26"/>
          <w:szCs w:val="26"/>
        </w:rPr>
        <w:tab/>
        <w:t>Considerando que a Administração Municipal alega não ter tido tempo hábil para empenhar o recurso no ano anterior e visto que o pregão de número 124/2021 teve alguns itens desert</w:t>
      </w:r>
      <w:r>
        <w:rPr>
          <w:rFonts w:ascii="Calibri" w:hAnsi="Calibri" w:cs="Calibri"/>
          <w:sz w:val="26"/>
          <w:szCs w:val="26"/>
        </w:rPr>
        <w:t>os.</w:t>
      </w:r>
    </w:p>
    <w:p w:rsidR="006A1965" w:rsidRDefault="00E71314"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Tendo em vista, ainda, que foi feita a abertura de crédito especial junto à Secretaria de Agricultura – Manutenção das Atividades de Abastecimento (centro de Custo 32003)- Equipamentos Permanentes no valor de R$ 48.705,88 referente ao Convênio 12 de </w:t>
      </w:r>
      <w:r>
        <w:rPr>
          <w:rFonts w:ascii="Calibri" w:hAnsi="Calibri" w:cs="Calibri"/>
          <w:sz w:val="26"/>
          <w:szCs w:val="26"/>
        </w:rPr>
        <w:t>Outubro SAA-PRC-2019/00096, por meio de emenda parlamentar federal.</w:t>
      </w:r>
    </w:p>
    <w:p w:rsidR="006A1965" w:rsidRDefault="00E71314"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E, por fim, para que seja cumprido o plano de trabalho prorrogado para 2022, verifica-se que não há óbices para a tramitação do projeto considerando o caráter público de que se reveste a</w:t>
      </w:r>
      <w:r>
        <w:rPr>
          <w:rFonts w:ascii="Calibri" w:hAnsi="Calibri" w:cs="Calibri"/>
          <w:sz w:val="26"/>
          <w:szCs w:val="26"/>
        </w:rPr>
        <w:t xml:space="preserve"> matéria e diante dos apontamentos feitos.</w:t>
      </w:r>
    </w:p>
    <w:p w:rsidR="006A1965" w:rsidRDefault="006A1965">
      <w:pPr>
        <w:spacing w:before="240" w:after="240"/>
        <w:jc w:val="both"/>
        <w:rPr>
          <w:color w:val="5983B0"/>
        </w:rPr>
      </w:pPr>
    </w:p>
    <w:p w:rsidR="006A1965" w:rsidRDefault="006A1965">
      <w:pPr>
        <w:spacing w:before="240" w:after="240"/>
        <w:jc w:val="both"/>
        <w:rPr>
          <w:color w:val="5983B0"/>
        </w:rPr>
      </w:pPr>
    </w:p>
    <w:p w:rsidR="006A1965" w:rsidRDefault="006A1965">
      <w:pPr>
        <w:spacing w:before="240" w:after="240"/>
        <w:jc w:val="both"/>
        <w:rPr>
          <w:color w:val="5983B0"/>
        </w:rPr>
      </w:pPr>
    </w:p>
    <w:p w:rsidR="006A1965" w:rsidRDefault="00E71314"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>Junto às Comissões Permanentes foi consensuado que o parecer seria em conjunto.</w:t>
      </w:r>
    </w:p>
    <w:p w:rsidR="006A1965" w:rsidRDefault="00E71314"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III. Substitutivos, Emendas ou subemendas ao Projeto</w:t>
      </w:r>
    </w:p>
    <w:p w:rsidR="006A1965" w:rsidRDefault="006A1965">
      <w:pPr>
        <w:rPr>
          <w:sz w:val="24"/>
          <w:szCs w:val="24"/>
        </w:rPr>
      </w:pPr>
    </w:p>
    <w:p w:rsidR="006A1965" w:rsidRDefault="00E71314">
      <w:pPr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 xml:space="preserve">Não foram propostas emendas ou subemendas ao referido projeto </w:t>
      </w:r>
    </w:p>
    <w:p w:rsidR="006A1965" w:rsidRDefault="006A1965">
      <w:pPr>
        <w:jc w:val="both"/>
        <w:rPr>
          <w:color w:val="5983B0"/>
          <w:sz w:val="24"/>
          <w:szCs w:val="24"/>
        </w:rPr>
      </w:pPr>
    </w:p>
    <w:p w:rsidR="006A1965" w:rsidRDefault="00E71314"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 xml:space="preserve">IV. </w:t>
      </w:r>
      <w:r>
        <w:rPr>
          <w:rFonts w:ascii="Calibri" w:hAnsi="Calibri" w:cs="Calibri"/>
          <w:b/>
          <w:bCs/>
          <w:sz w:val="26"/>
          <w:szCs w:val="26"/>
        </w:rPr>
        <w:t>Decisão da Comissão </w:t>
      </w:r>
    </w:p>
    <w:p w:rsidR="006A1965" w:rsidRDefault="006A1965">
      <w:pPr>
        <w:jc w:val="both"/>
        <w:rPr>
          <w:color w:val="5983B0"/>
          <w:sz w:val="24"/>
          <w:szCs w:val="24"/>
        </w:rPr>
      </w:pPr>
    </w:p>
    <w:p w:rsidR="006A1965" w:rsidRDefault="00E71314">
      <w:pPr>
        <w:ind w:firstLine="709"/>
        <w:jc w:val="both"/>
      </w:pPr>
      <w:r>
        <w:rPr>
          <w:rFonts w:ascii="Calibri" w:hAnsi="Calibri" w:cs="Calibri"/>
          <w:sz w:val="26"/>
          <w:szCs w:val="26"/>
        </w:rPr>
        <w:t>P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ortanto, a Comissão considera que a presente propositura não apresenta vícios de constitucionalidade, recebendo parecer </w:t>
      </w:r>
      <w:r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FAVORÁVEL.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</w:p>
    <w:p w:rsidR="006A1965" w:rsidRDefault="006A1965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6A1965" w:rsidRDefault="00E71314">
      <w:pPr>
        <w:jc w:val="center"/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Sala das Comissões, em 28 de abril de 2022.</w:t>
      </w:r>
    </w:p>
    <w:p w:rsidR="006A1965" w:rsidRDefault="006A196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6A1965" w:rsidRDefault="006A196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6A1965" w:rsidRDefault="006A1965">
      <w:pPr>
        <w:jc w:val="center"/>
        <w:rPr>
          <w:sz w:val="24"/>
          <w:szCs w:val="24"/>
        </w:rPr>
      </w:pPr>
    </w:p>
    <w:p w:rsidR="006A1965" w:rsidRDefault="00E71314">
      <w:pPr>
        <w:jc w:val="center"/>
      </w:pPr>
      <w:r>
        <w:rPr>
          <w:rFonts w:ascii="Calibri" w:hAnsi="Calibri" w:cs="Calibri"/>
          <w:b/>
          <w:bCs/>
          <w:sz w:val="26"/>
          <w:szCs w:val="26"/>
        </w:rPr>
        <w:t xml:space="preserve">Vereadora Dra. Lúcia Maria Ferreira Tenório </w:t>
      </w:r>
    </w:p>
    <w:p w:rsidR="006A1965" w:rsidRDefault="00E71314">
      <w:pPr>
        <w:jc w:val="center"/>
      </w:pPr>
      <w:r>
        <w:rPr>
          <w:rFonts w:ascii="Calibri" w:hAnsi="Calibri" w:cs="Calibri"/>
          <w:sz w:val="26"/>
          <w:szCs w:val="26"/>
        </w:rPr>
        <w:t>Relatora</w:t>
      </w:r>
    </w:p>
    <w:p w:rsidR="006A1965" w:rsidRDefault="006A1965">
      <w:pPr>
        <w:spacing w:after="240"/>
        <w:rPr>
          <w:color w:val="5983B0"/>
          <w:sz w:val="24"/>
          <w:szCs w:val="24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6A1965"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 w:rsidR="006A1965" w:rsidRDefault="00E71314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PARECER CONJUNTO Nº   /2022 DA COMISSÃO DE JUSTIÇA E REDAÇÃO, </w:t>
      </w:r>
      <w:r>
        <w:rPr>
          <w:rStyle w:val="nfaseforte"/>
          <w:rFonts w:ascii="Arial" w:hAnsi="Arial" w:cs="Arial"/>
          <w:sz w:val="24"/>
          <w:szCs w:val="24"/>
        </w:rPr>
        <w:t>COMISSÃO DE OBRAS, SERVIÇOS PÚBLICOS E ATIVIDADES PRIVADAS</w:t>
      </w:r>
      <w:r>
        <w:rPr>
          <w:rFonts w:ascii="Arial" w:hAnsi="Arial" w:cs="Arial"/>
          <w:b/>
          <w:bCs/>
          <w:sz w:val="24"/>
          <w:szCs w:val="24"/>
        </w:rPr>
        <w:t xml:space="preserve">  E COMISSÃO DE FINANÇAS E ORÇAMENTO</w:t>
      </w:r>
    </w:p>
    <w:p w:rsidR="006A1965" w:rsidRDefault="006A1965">
      <w:pPr>
        <w:spacing w:after="240"/>
        <w:rPr>
          <w:sz w:val="24"/>
          <w:szCs w:val="24"/>
        </w:rPr>
      </w:pPr>
    </w:p>
    <w:p w:rsidR="006A1965" w:rsidRDefault="00E71314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Seguindo o Voto exarado pela Relatora</w:t>
      </w:r>
      <w:r>
        <w:rPr>
          <w:rFonts w:ascii="Arial" w:hAnsi="Arial" w:cs="Arial"/>
          <w:sz w:val="26"/>
          <w:szCs w:val="26"/>
        </w:rPr>
        <w:t xml:space="preserve"> e conforme determina o artigo 35, 37 e 38, combinado com o artigo 45 da Resolução nº 276 de 09 de novembro de 2010, </w:t>
      </w:r>
      <w:r>
        <w:rPr>
          <w:rFonts w:ascii="Arial" w:hAnsi="Arial" w:cs="Calibri"/>
          <w:sz w:val="26"/>
          <w:szCs w:val="26"/>
        </w:rPr>
        <w:t>as Comissões Permanentes de Justiça e Redação, Finanças e Orçamento e Obras, Serviços Públicos e Atividades Privadas emitem e</w:t>
      </w:r>
      <w:r>
        <w:rPr>
          <w:rFonts w:ascii="Arial" w:hAnsi="Arial" w:cs="Arial"/>
          <w:sz w:val="26"/>
          <w:szCs w:val="26"/>
        </w:rPr>
        <w:t xml:space="preserve"> formalizam o presente </w:t>
      </w:r>
      <w:r>
        <w:rPr>
          <w:rFonts w:ascii="Arial" w:hAnsi="Arial" w:cs="Arial"/>
          <w:b/>
          <w:bCs/>
          <w:sz w:val="26"/>
          <w:szCs w:val="26"/>
        </w:rPr>
        <w:t>PARECER FAVORÁVEL</w:t>
      </w:r>
      <w:r>
        <w:rPr>
          <w:rFonts w:ascii="Arial" w:hAnsi="Arial" w:cs="Arial"/>
          <w:sz w:val="26"/>
          <w:szCs w:val="26"/>
        </w:rPr>
        <w:t>.</w:t>
      </w:r>
    </w:p>
    <w:p w:rsidR="006A1965" w:rsidRDefault="006A1965">
      <w:pPr>
        <w:jc w:val="both"/>
        <w:rPr>
          <w:sz w:val="24"/>
          <w:szCs w:val="24"/>
        </w:rPr>
      </w:pPr>
    </w:p>
    <w:p w:rsidR="006A1965" w:rsidRDefault="00E71314"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em 28 de abril de 2022.</w:t>
      </w:r>
    </w:p>
    <w:p w:rsidR="006A1965" w:rsidRDefault="006A1965">
      <w:pPr>
        <w:spacing w:after="240"/>
        <w:rPr>
          <w:b/>
          <w:bCs/>
          <w:sz w:val="24"/>
          <w:szCs w:val="24"/>
        </w:rPr>
      </w:pPr>
    </w:p>
    <w:p w:rsidR="006A1965" w:rsidRDefault="00E71314"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6A1965" w:rsidRDefault="00E71314">
      <w:pPr>
        <w:spacing w:after="240"/>
      </w:pPr>
      <w:r>
        <w:rPr>
          <w:sz w:val="24"/>
          <w:szCs w:val="24"/>
        </w:rPr>
        <w:br/>
      </w:r>
    </w:p>
    <w:p w:rsidR="006A1965" w:rsidRDefault="006A1965">
      <w:pPr>
        <w:spacing w:after="240"/>
        <w:rPr>
          <w:sz w:val="24"/>
          <w:szCs w:val="24"/>
        </w:rPr>
      </w:pPr>
    </w:p>
    <w:p w:rsidR="006A1965" w:rsidRDefault="00E71314"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6A1965" w:rsidRDefault="00E71314"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6A1965" w:rsidRDefault="006A1965">
      <w:pPr>
        <w:jc w:val="center"/>
        <w:rPr>
          <w:sz w:val="24"/>
          <w:szCs w:val="24"/>
        </w:rPr>
      </w:pPr>
    </w:p>
    <w:p w:rsidR="006A1965" w:rsidRDefault="00E71314">
      <w:pPr>
        <w:spacing w:after="240"/>
      </w:pPr>
      <w:r>
        <w:rPr>
          <w:sz w:val="24"/>
          <w:szCs w:val="24"/>
        </w:rPr>
        <w:br/>
      </w:r>
    </w:p>
    <w:p w:rsidR="006A1965" w:rsidRDefault="00E71314"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6A1965" w:rsidRDefault="00E71314"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-presidente </w:t>
      </w:r>
    </w:p>
    <w:p w:rsidR="006A1965" w:rsidRDefault="006A1965">
      <w:pPr>
        <w:spacing w:after="240"/>
        <w:rPr>
          <w:color w:val="5983B0"/>
          <w:sz w:val="24"/>
          <w:szCs w:val="24"/>
        </w:rPr>
      </w:pPr>
    </w:p>
    <w:p w:rsidR="006A1965" w:rsidRDefault="00E71314">
      <w:pPr>
        <w:spacing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 w:rsidR="006A1965" w:rsidRDefault="00E71314"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VEREADORA DRA. LÚCIA MARIA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FERREIRA TENÓRIO</w:t>
      </w:r>
    </w:p>
    <w:p w:rsidR="006A1965" w:rsidRDefault="00E71314"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Membr/ Relatora </w:t>
      </w: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6A1965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:rsidR="006A1965" w:rsidRDefault="00E71314">
      <w:pPr>
        <w:jc w:val="both"/>
      </w:pPr>
      <w:r>
        <w:rPr>
          <w:rStyle w:val="nfaseforte"/>
          <w:rFonts w:ascii="Arial" w:hAnsi="Arial" w:cs="Arial"/>
          <w:sz w:val="24"/>
          <w:szCs w:val="24"/>
          <w:u w:val="single"/>
        </w:rPr>
        <w:t>COMISSÃO DE OBRAS, SERVIÇOS PÚBLICOS E ATIVIDADES PRIVADAS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6A1965" w:rsidRDefault="006A19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1965" w:rsidRDefault="006A19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1965" w:rsidRDefault="006A19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1965" w:rsidRDefault="00E71314">
      <w:pPr>
        <w:spacing w:after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ORIVALDO APARECIDO MAGALHÃES</w:t>
      </w:r>
    </w:p>
    <w:p w:rsidR="006A1965" w:rsidRDefault="00E71314">
      <w:pPr>
        <w:spacing w:after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Presidente</w:t>
      </w:r>
    </w:p>
    <w:p w:rsidR="006A1965" w:rsidRDefault="006A1965">
      <w:pPr>
        <w:spacing w:after="240"/>
        <w:jc w:val="center"/>
        <w:rPr>
          <w:rFonts w:ascii="Calibri" w:hAnsi="Calibri"/>
          <w:sz w:val="24"/>
          <w:szCs w:val="24"/>
        </w:rPr>
      </w:pPr>
    </w:p>
    <w:p w:rsidR="006A1965" w:rsidRDefault="00E71314">
      <w:pPr>
        <w:spacing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GERALDO VICENTE BERTANHA</w:t>
      </w:r>
    </w:p>
    <w:p w:rsidR="006A1965" w:rsidRDefault="00E71314">
      <w:pPr>
        <w:spacing w:after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Vice-presidente</w:t>
      </w:r>
    </w:p>
    <w:p w:rsidR="006A1965" w:rsidRDefault="006A1965">
      <w:pPr>
        <w:spacing w:after="240"/>
        <w:jc w:val="center"/>
        <w:rPr>
          <w:sz w:val="24"/>
          <w:szCs w:val="24"/>
        </w:rPr>
      </w:pPr>
    </w:p>
    <w:p w:rsidR="006A1965" w:rsidRDefault="00E71314">
      <w:pPr>
        <w:spacing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 xml:space="preserve">VEREADOR ADEMIR DE SOUZA FLORETTI JUNIOR </w:t>
      </w:r>
    </w:p>
    <w:p w:rsidR="006A1965" w:rsidRDefault="00E71314">
      <w:pPr>
        <w:spacing w:after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Membro </w:t>
      </w:r>
    </w:p>
    <w:p w:rsidR="006A1965" w:rsidRDefault="006A1965">
      <w:pPr>
        <w:spacing w:after="240"/>
        <w:jc w:val="center"/>
        <w:rPr>
          <w:sz w:val="24"/>
          <w:szCs w:val="24"/>
        </w:rPr>
      </w:pPr>
    </w:p>
    <w:p w:rsidR="006A1965" w:rsidRDefault="00E7131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  <w:u w:val="single"/>
        </w:rPr>
        <w:t>COMISSÃO DE FINANÇAS E ORÇAMENTO</w:t>
      </w: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E7131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VEREADOR MARCOS PAULO CEGATTI</w:t>
      </w:r>
    </w:p>
    <w:p w:rsidR="006A1965" w:rsidRDefault="00E7131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 Presidente </w:t>
      </w:r>
    </w:p>
    <w:p w:rsidR="006A1965" w:rsidRDefault="006A1965">
      <w:pPr>
        <w:jc w:val="center"/>
        <w:rPr>
          <w:rFonts w:ascii="Calibri" w:hAnsi="Calibri"/>
          <w:iCs/>
          <w:sz w:val="26"/>
          <w:szCs w:val="26"/>
        </w:rPr>
      </w:pP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E7131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VEREADOR ALEXANDRE CINTRA</w:t>
      </w:r>
    </w:p>
    <w:p w:rsidR="006A1965" w:rsidRDefault="00E7131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Vice-Presidente</w:t>
      </w: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6A1965">
      <w:pPr>
        <w:jc w:val="center"/>
        <w:rPr>
          <w:rFonts w:ascii="Calibri" w:hAnsi="Calibri"/>
          <w:b/>
          <w:iCs/>
          <w:sz w:val="26"/>
          <w:szCs w:val="26"/>
        </w:rPr>
      </w:pPr>
    </w:p>
    <w:p w:rsidR="006A1965" w:rsidRDefault="00E7131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VEREADORA MARA CRISTINA CHOQUETTA</w:t>
      </w:r>
    </w:p>
    <w:p w:rsidR="006A1965" w:rsidRDefault="00E71314">
      <w:pPr>
        <w:spacing w:after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Membro</w:t>
      </w:r>
    </w:p>
    <w:sectPr w:rsidR="006A19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14" w:rsidRDefault="00E71314">
      <w:r>
        <w:separator/>
      </w:r>
    </w:p>
  </w:endnote>
  <w:endnote w:type="continuationSeparator" w:id="0">
    <w:p w:rsidR="00E71314" w:rsidRDefault="00E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65" w:rsidRDefault="00E71314">
    <w:pPr>
      <w:pStyle w:val="Rodap1"/>
      <w:jc w:val="right"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 w:rsidR="005113EE">
      <w:rPr>
        <w:noProof/>
        <w:color w:val="5B9BD5"/>
      </w:rPr>
      <w:t>3</w:t>
    </w:r>
    <w:r>
      <w:rPr>
        <w:color w:val="5B9BD5"/>
      </w:rPr>
      <w:fldChar w:fldCharType="end"/>
    </w:r>
  </w:p>
  <w:p w:rsidR="006A1965" w:rsidRDefault="006A1965">
    <w:pPr>
      <w:pStyle w:val="Rodap1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14" w:rsidRDefault="00E71314">
      <w:r>
        <w:separator/>
      </w:r>
    </w:p>
  </w:footnote>
  <w:footnote w:type="continuationSeparator" w:id="0">
    <w:p w:rsidR="00E71314" w:rsidRDefault="00E7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65" w:rsidRDefault="00E7131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A1965" w:rsidRDefault="00E7131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65" w:rsidRDefault="00E7131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4829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A1965" w:rsidRDefault="006A196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A1965" w:rsidRDefault="00E7131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6A1965" w:rsidRDefault="00E7131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 w:rsidR="006A1965" w:rsidRDefault="006A196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65" w:rsidRDefault="00E7131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6913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A1965" w:rsidRDefault="006A196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A1965" w:rsidRDefault="00E7131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6A1965" w:rsidRDefault="00E7131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 w:rsidR="006A1965" w:rsidRDefault="006A196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F09B3"/>
    <w:multiLevelType w:val="hybridMultilevel"/>
    <w:tmpl w:val="00000000"/>
    <w:lvl w:ilvl="0" w:tplc="439C0922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 w:tplc="A6A0F0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81428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5C829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EC24F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8BA14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9A3C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13407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622B0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5F6C94"/>
    <w:multiLevelType w:val="hybridMultilevel"/>
    <w:tmpl w:val="00000000"/>
    <w:lvl w:ilvl="0" w:tplc="0B46FB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1BEE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9FAA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96F1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CC1C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0A19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AA1E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2A7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C696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65"/>
    <w:rsid w:val="005113EE"/>
    <w:rsid w:val="006A1965"/>
    <w:rsid w:val="00E7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478F"/>
  <w15:docId w15:val="{C2C3D118-1299-470E-95A4-16DAAB1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Fontepargpadro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qFormat/>
    <w:rsid w:val="005101CC"/>
  </w:style>
  <w:style w:type="character" w:customStyle="1" w:styleId="RodapChar">
    <w:name w:val="Rodapé Char"/>
    <w:basedOn w:val="Fontepargpadro"/>
    <w:link w:val="Rodap1"/>
    <w:uiPriority w:val="99"/>
    <w:qFormat/>
    <w:rsid w:val="00924860"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PargrafodaLista">
    <w:name w:val="List Paragraph"/>
    <w:basedOn w:val="Normal"/>
    <w:uiPriority w:val="34"/>
    <w:qFormat/>
    <w:rsid w:val="008C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63B4-6E85-4BFE-9474-5D337EE8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551</Words>
  <Characters>2981</Characters>
  <Application>Microsoft Office Word</Application>
  <DocSecurity>0</DocSecurity>
  <Lines>24</Lines>
  <Paragraphs>7</Paragraphs>
  <ScaleCrop>false</ScaleCrop>
  <Company>Camara Municipal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5</cp:revision>
  <cp:lastPrinted>2022-04-28T08:47:00Z</cp:lastPrinted>
  <dcterms:created xsi:type="dcterms:W3CDTF">2022-03-17T15:49:00Z</dcterms:created>
  <dcterms:modified xsi:type="dcterms:W3CDTF">2022-04-28T13:04:00Z</dcterms:modified>
  <dc:language>pt-BR</dc:language>
</cp:coreProperties>
</file>