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>RELATÓRIO</w:t>
      </w:r>
    </w:p>
    <w:p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  <w:u w:val="single"/>
        </w:rPr>
      </w:pPr>
      <w:r>
        <w:rPr>
          <w:rFonts w:ascii="Gadugi" w:eastAsia="Arial" w:hAnsi="Gadugi" w:cs="Arial"/>
          <w:b/>
          <w:sz w:val="24"/>
          <w:szCs w:val="24"/>
          <w:u w:val="single"/>
        </w:rPr>
        <w:t>Projeto de Lei n.º 20 de 2022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ab/>
        <w:t xml:space="preserve"> </w:t>
        <w:tab/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 xml:space="preserve">Trata-se de Projeto de Lei apresentado pelo Exma. Vereadora Mara Cristina Choquetta </w:t>
      </w:r>
      <w:r>
        <w:rPr>
          <w:rFonts w:ascii="Gadugi" w:eastAsia="Calibri" w:hAnsi="Gadugi" w:cs="Arial"/>
          <w:b/>
          <w:sz w:val="24"/>
          <w:szCs w:val="24"/>
        </w:rPr>
        <w:t>PARA QUE O PODER EXECUTIVO POSSA INSTITUIR EM ÂMBITO MUNICIPAL  – “SEMANA MUNICIPAL DA CULTURA GEEK”.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ab/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>O Projeto busca autorização Legislativa para criar a “</w:t>
      </w:r>
      <w:r>
        <w:rPr>
          <w:rFonts w:ascii="Gadugi" w:eastAsia="Calibri" w:hAnsi="Gadugi" w:cs="Arial"/>
          <w:b/>
          <w:sz w:val="24"/>
          <w:szCs w:val="24"/>
        </w:rPr>
        <w:t>SEMANA MUNICIPAL DA CULTURA GEEK</w:t>
      </w:r>
      <w:r>
        <w:rPr>
          <w:rFonts w:ascii="Gadugi" w:eastAsia="Calibri" w:hAnsi="Gadugi" w:cs="Arial"/>
          <w:sz w:val="24"/>
          <w:szCs w:val="24"/>
        </w:rPr>
        <w:t>” destinado a</w:t>
      </w:r>
      <w:r>
        <w:rPr>
          <w:rFonts w:ascii="Arial" w:eastAsia="Calibri" w:hAnsi="Arial" w:cs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valorizar e fomentar a cultura geek no município de Mogi Mirim, r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econhecer e Integrar a importância deste estilo de vida na formação social e intelectual dos munícipes, promover eventos onde a população possa interagir com os elementos da cultura, inclusão e acessibilidade a todos os interessados nesta vertente cultural, propiciar ações de entretenimento à comunidade local e regional;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>II. Do mérito e conclusões do relator</w:t>
      </w:r>
      <w:r>
        <w:rPr>
          <w:rFonts w:ascii="Gadugi" w:eastAsia="Calibri" w:hAnsi="Gadugi" w:cs="Arial"/>
          <w:sz w:val="24"/>
          <w:szCs w:val="24"/>
        </w:rPr>
        <w:t xml:space="preserve"> 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Inicialmente cumpre informar que na visão jurídica da matéria em estudos, atende as exigências constitucionais para sua tramitação junto à Casa de Leis.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A propositura de autoria da Sra. Vereadora fundamenta-se para evidenciar as políticas de difusão dessa cultura Geek que está em crescimento de público exponencial. </w:t>
      </w:r>
    </w:p>
    <w:p>
      <w:pPr>
        <w:pStyle w:val="BodyText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  <w:shd w:val="clear" w:color="auto" w:fill="auto"/>
        </w:rPr>
        <w:t xml:space="preserve">Nesta semana haverá a possibilidade de expressar um estilo de vida e paixão por tudo que diz respeito a essa cultura, hoje tão atrelada ao  dia a dia e a diversos aspectos da sociedade. </w:t>
      </w:r>
    </w:p>
    <w:p>
      <w:pPr>
        <w:pStyle w:val="BodyText"/>
        <w:spacing w:line="380" w:lineRule="atLeast"/>
        <w:ind w:firstLine="0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  <w:shd w:val="clear" w:color="auto" w:fill="auto"/>
        </w:rPr>
        <w:t>A tendência é que a data fique ainda maior ao longo dos próximos anos, pois jogos, filmes e livros com temática Geek ocupam cada vez mais espaço na cultura contemporânea.</w:t>
      </w:r>
      <w:r>
        <w:rPr>
          <w:rFonts w:ascii="Gadugi" w:eastAsia="Calibri" w:hAnsi="Gadugi" w:cs="Arial"/>
          <w:sz w:val="24"/>
          <w:szCs w:val="24"/>
        </w:rPr>
        <w:t xml:space="preserve"> </w:t>
      </w:r>
    </w:p>
    <w:p>
      <w:pPr>
        <w:suppressAutoHyphens/>
        <w:spacing w:line="380" w:lineRule="atLeast"/>
        <w:jc w:val="both"/>
        <w:rPr>
          <w:rFonts w:ascii="Gadugi" w:hAnsi="Gadugi" w:cs="Arial"/>
          <w:b/>
          <w:bCs/>
          <w:sz w:val="24"/>
          <w:szCs w:val="24"/>
          <w:lang w:eastAsia="ar-SA"/>
        </w:rPr>
      </w:pPr>
    </w:p>
    <w:p>
      <w:pPr>
        <w:suppressAutoHyphens/>
        <w:spacing w:line="380" w:lineRule="atLeast"/>
        <w:jc w:val="both"/>
        <w:rPr>
          <w:rFonts w:ascii="Gadugi" w:hAnsi="Gadugi" w:cs="Arial"/>
          <w:b/>
          <w:bCs/>
          <w:sz w:val="24"/>
          <w:szCs w:val="24"/>
          <w:lang w:eastAsia="ar-SA"/>
        </w:rPr>
      </w:pPr>
      <w:r>
        <w:rPr>
          <w:rFonts w:ascii="Gadugi" w:hAnsi="Gadugi" w:cs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  <w:r>
        <w:rPr>
          <w:rFonts w:ascii="Gadugi" w:hAnsi="Gadugi" w:cs="Arial"/>
          <w:bCs/>
          <w:sz w:val="24"/>
          <w:szCs w:val="24"/>
          <w:lang w:eastAsia="ar-SA"/>
        </w:rPr>
        <w:tab/>
        <w:t>O Relator não propõe qualquer alteração ao Projeto de Lei sob análise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>PARECER EM CONJUNTO</w:t>
      </w:r>
      <w:r>
        <w:rPr>
          <w:rFonts w:ascii="Gadugi" w:eastAsia="Calibri" w:hAnsi="Gadugi" w:cs="Arial"/>
          <w:b/>
          <w:sz w:val="24"/>
          <w:szCs w:val="24"/>
        </w:rPr>
        <w:t xml:space="preserve"> N</w:t>
      </w:r>
      <w:r>
        <w:rPr>
          <w:rFonts w:ascii="Gadugi" w:eastAsia="Calibri" w:hAnsi="Gadugi" w:cs="Arial"/>
          <w:b/>
          <w:sz w:val="28"/>
          <w:szCs w:val="24"/>
        </w:rPr>
        <w:t>º 10</w:t>
      </w:r>
      <w:r>
        <w:rPr>
          <w:rFonts w:ascii="Gadugi" w:eastAsia="Calibri" w:hAnsi="Gadugi" w:cs="Arial"/>
          <w:b/>
          <w:sz w:val="24"/>
          <w:szCs w:val="24"/>
        </w:rPr>
        <w:t xml:space="preserve"> DAS COMISSÕES DE JUSTIÇA E REDAÇÃO, EDUCAÇÃO SAÚDE ESPORTE E ASSISTÊNCIA SOCIAL AO PROJETO DE LEI 20/2022.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Seguindo o Voto exarado pelo Relator e conforme determina o artigo 35,37 e 39, combinado com art. 45, da Resolução n.º 276 de 09 de novembro de 2.010, as Comissões de Justiça e Redação, Educação, Saúde, Cultura, Esporte e Assistência Social e formalizam o presente </w:t>
      </w:r>
      <w:r>
        <w:rPr>
          <w:rFonts w:ascii="Gadugi" w:eastAsia="Calibri" w:hAnsi="Gadugi" w:cs="Arial"/>
          <w:b/>
          <w:sz w:val="24"/>
          <w:szCs w:val="24"/>
        </w:rPr>
        <w:t>PARECER FAVORÁVEL</w:t>
      </w:r>
      <w:r>
        <w:rPr>
          <w:rFonts w:ascii="Gadugi" w:eastAsia="Calibri" w:hAnsi="Gadugi" w:cs="Arial"/>
          <w:sz w:val="24"/>
          <w:szCs w:val="24"/>
        </w:rPr>
        <w:t>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  <w:r>
        <w:rPr>
          <w:rFonts w:ascii="Gadugi" w:eastAsia="Calibri" w:hAnsi="Gadugi" w:cs="Arial"/>
          <w:sz w:val="24"/>
          <w:szCs w:val="24"/>
          <w:highlight w:val="white"/>
        </w:rPr>
        <w:t xml:space="preserve">Sala das Comissões, em </w:t>
      </w:r>
      <w:r>
        <w:rPr>
          <w:rFonts w:ascii="Gadugi" w:eastAsia="Calibri" w:hAnsi="Gadugi" w:cs="Arial"/>
          <w:sz w:val="24"/>
          <w:szCs w:val="24"/>
          <w:highlight w:val="white"/>
        </w:rPr>
        <w:t>28</w:t>
      </w:r>
      <w:r>
        <w:rPr>
          <w:rFonts w:ascii="Gadugi" w:eastAsia="Calibri" w:hAnsi="Gadugi" w:cs="Arial"/>
          <w:sz w:val="24"/>
          <w:szCs w:val="24"/>
          <w:highlight w:val="white"/>
        </w:rPr>
        <w:t xml:space="preserve"> de Abril de 2.022.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JUSTIÇA E REDAÇÃO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 JOÃO VICTOR GASPARINI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MARA CRISTINA CHOQUETTA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VICE-PRESIDENTE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LÚCIA MARIA TENÓRIO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MEMBRO</w:t>
      </w: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EDUCAÇÃO, SAÚDE, ESPORTE E ASSISTÊNCIA SOCIAL</w:t>
      </w:r>
    </w:p>
    <w:p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JOELMA FRANCO DA ROCHA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LÚCIA MARIA TENÓRIO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VICE-PRESIDENTE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 MÁRCIO EVANDRO RIBEIRO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MEMBRO/ RELATOR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14623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260014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6160A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410</Words>
  <Characters>2178</Characters>
  <Application>Microsoft Office Word</Application>
  <DocSecurity>0</DocSecurity>
  <Lines>0</Lines>
  <Paragraphs>37</Paragraphs>
  <ScaleCrop>false</ScaleCrop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12</cp:revision>
  <cp:lastPrinted>2022-04-28T10:31:21Z</cp:lastPrinted>
  <dcterms:created xsi:type="dcterms:W3CDTF">2022-02-24T17:55:00Z</dcterms:created>
  <dcterms:modified xsi:type="dcterms:W3CDTF">2022-04-28T10:30:37Z</dcterms:modified>
  <dc:language>pt-BR</dc:language>
</cp:coreProperties>
</file>