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1C" w:rsidRPr="0005121C" w:rsidRDefault="0005121C" w:rsidP="0005121C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5121C">
        <w:rPr>
          <w:rFonts w:ascii="Times New Roman" w:eastAsia="MS Mincho" w:hAnsi="Times New Roman" w:cs="Times New Roman"/>
          <w:b/>
          <w:sz w:val="24"/>
          <w:szCs w:val="24"/>
        </w:rPr>
        <w:t>MENSAGEM Nº 051/22</w:t>
      </w:r>
    </w:p>
    <w:p w:rsidR="0005121C" w:rsidRPr="0005121C" w:rsidRDefault="0005121C" w:rsidP="0005121C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5121C">
        <w:rPr>
          <w:rFonts w:ascii="Times New Roman" w:eastAsia="MS Mincho" w:hAnsi="Times New Roman" w:cs="Times New Roman"/>
          <w:sz w:val="24"/>
          <w:szCs w:val="24"/>
        </w:rPr>
        <w:t>[Proc. Adm. nº 4638/22]</w:t>
      </w:r>
    </w:p>
    <w:p w:rsidR="0005121C" w:rsidRPr="0005121C" w:rsidRDefault="0005121C" w:rsidP="000512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05121C">
        <w:rPr>
          <w:rFonts w:ascii="Times New Roman" w:eastAsia="MS Mincho" w:hAnsi="Times New Roman" w:cs="Times New Roman"/>
          <w:bCs/>
          <w:sz w:val="24"/>
          <w:szCs w:val="24"/>
        </w:rPr>
        <w:t>Mogi Mirim, 27 de abril de 2 022.</w:t>
      </w:r>
    </w:p>
    <w:p w:rsidR="0005121C" w:rsidRPr="0005121C" w:rsidRDefault="0005121C" w:rsidP="000512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121C" w:rsidRPr="0005121C" w:rsidRDefault="0005121C" w:rsidP="0005121C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121C" w:rsidRPr="0005121C" w:rsidRDefault="0005121C" w:rsidP="0005121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5121C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05121C" w:rsidRPr="0005121C" w:rsidRDefault="0005121C" w:rsidP="0005121C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5121C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05121C" w:rsidRPr="0005121C" w:rsidRDefault="0005121C" w:rsidP="0005121C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05121C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05121C" w:rsidRPr="0005121C" w:rsidRDefault="0005121C" w:rsidP="000512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121C" w:rsidRPr="0005121C" w:rsidRDefault="0005121C" w:rsidP="00051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21C" w:rsidRPr="0005121C" w:rsidRDefault="0005121C" w:rsidP="0005121C">
      <w:pPr>
        <w:jc w:val="both"/>
        <w:rPr>
          <w:rFonts w:ascii="Times New Roman" w:hAnsi="Times New Roman" w:cs="Times New Roman"/>
          <w:sz w:val="24"/>
          <w:szCs w:val="24"/>
        </w:rPr>
      </w:pPr>
      <w:r w:rsidRPr="0005121C">
        <w:rPr>
          <w:rFonts w:ascii="Times New Roman" w:hAnsi="Times New Roman" w:cs="Times New Roman"/>
          <w:sz w:val="24"/>
          <w:szCs w:val="24"/>
        </w:rPr>
        <w:t xml:space="preserve">Senhora Presidente, </w:t>
      </w:r>
    </w:p>
    <w:p w:rsidR="0005121C" w:rsidRPr="0005121C" w:rsidRDefault="0005121C" w:rsidP="0005121C">
      <w:pPr>
        <w:rPr>
          <w:rFonts w:ascii="Times New Roman" w:hAnsi="Times New Roman" w:cs="Times New Roman"/>
          <w:sz w:val="24"/>
          <w:szCs w:val="24"/>
        </w:rPr>
      </w:pPr>
    </w:p>
    <w:p w:rsidR="0005121C" w:rsidRP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</w:pPr>
      <w:r w:rsidRPr="0005121C">
        <w:t xml:space="preserve">As Leis Municipais nº 6.355/2021 e 6.356/2021 dispõem sobre a reestruturação do Conselho Municipal do Patrimônio Histórico Cultural de Mogi Mirim e da instituição do Fundo Municipal do Patrimônio Histórico Cultural de Mogi Mirim, respectivamente, e, equivocadamente, foram editadas com as siglas </w:t>
      </w:r>
      <w:r w:rsidRPr="0005121C">
        <w:rPr>
          <w:b/>
        </w:rPr>
        <w:t>“COMPHAC-MM” e “FUMPHAC-MM”.</w:t>
      </w:r>
      <w:r w:rsidRPr="0005121C">
        <w:t xml:space="preserve"> </w:t>
      </w:r>
    </w:p>
    <w:p w:rsidR="0005121C" w:rsidRP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</w:pPr>
    </w:p>
    <w:p w:rsidR="0005121C" w:rsidRP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</w:pPr>
      <w:r w:rsidRPr="0005121C">
        <w:t xml:space="preserve">Todavia, em análise das siglas, o Conselho em questão, em </w:t>
      </w:r>
      <w:r w:rsidRPr="0005121C">
        <w:rPr>
          <w:shd w:val="clear" w:color="auto" w:fill="FFFFFF"/>
        </w:rPr>
        <w:t xml:space="preserve">reunião ordinária realizada em 24/02/2022, por entendimento, deliberou pela mudança de </w:t>
      </w:r>
      <w:r w:rsidRPr="0005121C">
        <w:rPr>
          <w:b/>
          <w:shd w:val="clear" w:color="auto" w:fill="FFFFFF"/>
        </w:rPr>
        <w:t xml:space="preserve">COMPHAC </w:t>
      </w:r>
      <w:r w:rsidRPr="0005121C">
        <w:rPr>
          <w:shd w:val="clear" w:color="auto" w:fill="FFFFFF"/>
        </w:rPr>
        <w:t>para</w:t>
      </w:r>
      <w:r w:rsidRPr="0005121C">
        <w:rPr>
          <w:b/>
          <w:shd w:val="clear" w:color="auto" w:fill="FFFFFF"/>
        </w:rPr>
        <w:t xml:space="preserve"> COMPHIC</w:t>
      </w:r>
      <w:r w:rsidRPr="0005121C">
        <w:rPr>
          <w:shd w:val="clear" w:color="auto" w:fill="FFFFFF"/>
        </w:rPr>
        <w:t>, de forma a melhor designar o Conselho Municipal do Patrimônio Histórico Cultural de Mogi Mirim</w:t>
      </w:r>
      <w:r w:rsidRPr="0005121C">
        <w:t>:</w:t>
      </w:r>
    </w:p>
    <w:p w:rsid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3652" w:type="dxa"/>
        <w:tblLook w:val="01E0" w:firstRow="1" w:lastRow="1" w:firstColumn="1" w:lastColumn="1" w:noHBand="0" w:noVBand="0"/>
      </w:tblPr>
      <w:tblGrid>
        <w:gridCol w:w="1559"/>
        <w:gridCol w:w="993"/>
      </w:tblGrid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Conselho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Patrimônio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Histórico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Cultural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</w:tr>
    </w:tbl>
    <w:p w:rsid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  <w:rPr>
          <w:rFonts w:ascii="Arial" w:hAnsi="Arial" w:cs="Arial"/>
        </w:rPr>
      </w:pPr>
    </w:p>
    <w:p w:rsidR="0005121C" w:rsidRP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</w:pPr>
      <w:r w:rsidRPr="0005121C">
        <w:t>Cumpre-me esclarecer que, embora tenha sido deliberado pela alteração apenas da sigla do Conselho, também se faz necessário a alteração da sigla do Fundo, para assim denominar-se:</w:t>
      </w:r>
    </w:p>
    <w:p w:rsid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</w:pPr>
    </w:p>
    <w:tbl>
      <w:tblPr>
        <w:tblStyle w:val="Tabelacomgrade"/>
        <w:tblW w:w="0" w:type="auto"/>
        <w:tblInd w:w="3652" w:type="dxa"/>
        <w:tblLook w:val="01E0" w:firstRow="1" w:lastRow="1" w:firstColumn="1" w:lastColumn="1" w:noHBand="0" w:noVBand="0"/>
      </w:tblPr>
      <w:tblGrid>
        <w:gridCol w:w="1559"/>
        <w:gridCol w:w="993"/>
      </w:tblGrid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Patrimônio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Histórico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HI</w:t>
            </w:r>
          </w:p>
        </w:tc>
      </w:tr>
      <w:tr w:rsidR="0005121C" w:rsidTr="0005121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Cultural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1C" w:rsidRDefault="000512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</w:tr>
    </w:tbl>
    <w:p w:rsidR="0005121C" w:rsidRDefault="0005121C" w:rsidP="0005121C">
      <w:pPr>
        <w:pStyle w:val="NormalWeb"/>
        <w:spacing w:before="0" w:beforeAutospacing="0" w:after="0" w:line="240" w:lineRule="auto"/>
        <w:ind w:firstLine="3544"/>
        <w:jc w:val="both"/>
      </w:pPr>
    </w:p>
    <w:p w:rsidR="0005121C" w:rsidRPr="0005121C" w:rsidRDefault="0005121C" w:rsidP="0005121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5121C">
        <w:rPr>
          <w:rFonts w:ascii="Times New Roman" w:hAnsi="Times New Roman" w:cs="Times New Roman"/>
          <w:sz w:val="24"/>
          <w:szCs w:val="24"/>
        </w:rPr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05121C" w:rsidRPr="0005121C" w:rsidRDefault="0005121C" w:rsidP="0005121C">
      <w:pPr>
        <w:pStyle w:val="NormalWeb"/>
        <w:spacing w:before="0" w:beforeAutospacing="0" w:after="0" w:line="240" w:lineRule="auto"/>
      </w:pPr>
    </w:p>
    <w:p w:rsidR="0005121C" w:rsidRPr="0005121C" w:rsidRDefault="0005121C" w:rsidP="0005121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5121C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05121C" w:rsidRPr="0005121C" w:rsidRDefault="0005121C" w:rsidP="0005121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5121C" w:rsidRDefault="0005121C" w:rsidP="0005121C">
      <w:pPr>
        <w:rPr>
          <w:rFonts w:ascii="Times New Roman" w:hAnsi="Times New Roman" w:cs="Times New Roman"/>
          <w:b/>
          <w:sz w:val="24"/>
          <w:szCs w:val="24"/>
        </w:rPr>
      </w:pPr>
    </w:p>
    <w:p w:rsidR="0005121C" w:rsidRPr="0005121C" w:rsidRDefault="0005121C" w:rsidP="000512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Pr="0005121C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BF2549" w:rsidRPr="0005121C" w:rsidRDefault="0005121C" w:rsidP="00051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21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BF2549" w:rsidRPr="0005121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121C"/>
    <w:rsid w:val="001915A3"/>
    <w:rsid w:val="00217F62"/>
    <w:rsid w:val="002C0D83"/>
    <w:rsid w:val="005E6992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A7E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0512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5121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5121C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5121C"/>
    <w:rPr>
      <w:rFonts w:ascii="Calibri" w:eastAsia="Times New Roman" w:hAnsi="Calibri" w:cs="Times New Roman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2022-04-28T14:37:00Z</dcterms:modified>
</cp:coreProperties>
</file>