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/2022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188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1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252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1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.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8">
      <w:pP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 </w:t>
        <w:tab/>
      </w:r>
      <w:r w:rsidRPr="00000000">
        <w:rPr>
          <w:rFonts w:ascii="Calibri" w:eastAsia="Calibri" w:hAnsi="Calibri" w:cs="Calibri"/>
          <w:color w:val="000000"/>
          <w:sz w:val="24"/>
          <w:szCs w:val="24"/>
          <w:rtl w:val="0"/>
        </w:rPr>
        <w:t>Conforme determina os artigos 35 e 39 da Resolução 276 de 09 de novembro de 2010 – Regimento Interno da Câmara Municipal, a Comissão Permanente de Justiça e Redação em conjunto com a Comissão de Educação, Saúde e Assistência Social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 emitem</w:t>
      </w:r>
      <w:r w:rsidRPr="00000000">
        <w:rPr>
          <w:rFonts w:ascii="Calibri" w:eastAsia="Calibri" w:hAnsi="Calibri" w:cs="Calibri"/>
          <w:color w:val="000000"/>
          <w:sz w:val="24"/>
          <w:szCs w:val="24"/>
          <w:rtl w:val="0"/>
        </w:rPr>
        <w:t xml:space="preserve"> o presente Relatório acerca do Projeto de Lei n.º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188</w:t>
      </w:r>
      <w:r w:rsidRPr="00000000">
        <w:rPr>
          <w:rFonts w:ascii="Calibri" w:eastAsia="Calibri" w:hAnsi="Calibri" w:cs="Calibri"/>
          <w:color w:val="000000"/>
          <w:sz w:val="24"/>
          <w:szCs w:val="24"/>
          <w:rtl w:val="0"/>
        </w:rPr>
        <w:t>/202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1</w:t>
      </w:r>
      <w:r w:rsidRPr="00000000">
        <w:rPr>
          <w:rFonts w:ascii="Calibri" w:eastAsia="Calibri" w:hAnsi="Calibri" w:cs="Calibri"/>
          <w:color w:val="000000"/>
          <w:sz w:val="24"/>
          <w:szCs w:val="24"/>
          <w:rtl w:val="0"/>
        </w:rPr>
        <w:t>, de autoria do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 Senhor Vereador Ademir Souza Floretti Junior</w:t>
      </w:r>
      <w:r w:rsidRPr="00000000">
        <w:rPr>
          <w:rFonts w:ascii="Calibri" w:eastAsia="Calibri" w:hAnsi="Calibri" w:cs="Calibri"/>
          <w:color w:val="000000"/>
          <w:sz w:val="24"/>
          <w:szCs w:val="24"/>
          <w:rtl w:val="0"/>
        </w:rPr>
        <w:t xml:space="preserve">, sob </w:t>
      </w:r>
      <w:r w:rsidRPr="00000000">
        <w:rPr>
          <w:rFonts w:ascii="Calibri" w:eastAsia="Calibri" w:hAnsi="Calibri" w:cs="Calibri"/>
          <w:b/>
          <w:color w:val="000000"/>
          <w:sz w:val="24"/>
          <w:szCs w:val="24"/>
          <w:rtl w:val="0"/>
        </w:rPr>
        <w:t xml:space="preserve">a relatoria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do Vereador João Victor  Gasparini</w:t>
      </w:r>
      <w:r w:rsidRPr="00000000">
        <w:rPr>
          <w:rFonts w:ascii="Calibri" w:eastAsia="Calibri" w:hAnsi="Calibri" w:cs="Calibri"/>
          <w:b/>
          <w:color w:val="000000"/>
          <w:sz w:val="24"/>
          <w:szCs w:val="24"/>
          <w:rtl w:val="0"/>
        </w:rPr>
        <w:t>.</w:t>
      </w:r>
    </w:p>
    <w:p w:rsidR="00000000" w:rsidRPr="00000000" w:rsidP="00000000" w14:paraId="00000009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B">
      <w:pPr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De autoria do nobre Vereador Ademir Souza Floretti Junior, </w:t>
      </w:r>
      <w:r w:rsidRPr="00000000">
        <w:rPr>
          <w:rFonts w:ascii="Calibri" w:eastAsia="Calibri" w:hAnsi="Calibri" w:cs="Calibri"/>
          <w:color w:val="000000"/>
          <w:sz w:val="24"/>
          <w:szCs w:val="24"/>
          <w:rtl w:val="0"/>
        </w:rPr>
        <w:t>o Projeto de Lei n.º 188/202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1</w:t>
      </w:r>
      <w:r w:rsidRPr="00000000">
        <w:rPr>
          <w:rFonts w:ascii="Calibri" w:eastAsia="Calibri" w:hAnsi="Calibri" w:cs="Calibri"/>
          <w:b/>
          <w:color w:val="000000"/>
          <w:sz w:val="24"/>
          <w:szCs w:val="24"/>
          <w:rtl w:val="0"/>
        </w:rPr>
        <w:t xml:space="preserve">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institui a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“CAMPANHA MUNICIPAL DE CONSCIENTIZAÇÃO E INCENTIVO A DOAÇÃO DE CABELO À PESSOAS CARENTES EM TRATAMENTO DE CÂNCER</w:t>
      </w:r>
      <w:r w:rsidRPr="00000000">
        <w:rPr>
          <w:rFonts w:ascii="Calibri" w:eastAsia="Calibri" w:hAnsi="Calibri" w:cs="Calibri"/>
          <w:b/>
          <w:color w:val="000000"/>
          <w:sz w:val="24"/>
          <w:szCs w:val="24"/>
          <w:rtl w:val="0"/>
        </w:rPr>
        <w:t>”.</w:t>
      </w:r>
    </w:p>
    <w:p w:rsidR="00000000" w:rsidRPr="00000000" w:rsidP="00000000" w14:paraId="0000000C">
      <w:pPr>
        <w:spacing w:line="276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00000" w:rsidRPr="00000000" w:rsidP="00000000" w14:paraId="0000000D">
      <w:pPr>
        <w:spacing w:line="276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</w:rPr>
      </w:pPr>
      <w:r w:rsidRPr="00000000">
        <w:rPr>
          <w:rFonts w:ascii="Calibri" w:eastAsia="Calibri" w:hAnsi="Calibri" w:cs="Calibri"/>
          <w:color w:val="000000"/>
          <w:sz w:val="24"/>
          <w:szCs w:val="24"/>
          <w:rtl w:val="0"/>
        </w:rPr>
        <w:t xml:space="preserve"> A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presente propositura visa instituir no âmbito do Município de Mogi Mirim uma semana para a Campanha Municipal de Conscientização e Incentivo de Doação de Cabelo às pessoas carentes em tratamento de Câncer, a ser realizada anualmente na semana do dia 27 de novembro, data celebrativa do Dia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Nacional de Combate ao Câncer, </w:t>
      </w:r>
      <w:r w:rsidRPr="00000000">
        <w:rPr>
          <w:rFonts w:ascii="Calibri" w:eastAsia="Calibri" w:hAnsi="Calibri" w:cs="Calibri"/>
          <w:sz w:val="24"/>
          <w:szCs w:val="24"/>
          <w:highlight w:val="white"/>
          <w:rtl w:val="0"/>
        </w:rPr>
        <w:t xml:space="preserve">criado por meio da Portaria do Ministério da Saúde GM nº 707, de dezembro de 1988. O objetivo do projeto em epígrafe é conscientizar a população sobre a importância da doação de cabelo para a recuperação da autoestima de pacientes em tratamento de câncer. 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0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ab/>
        <w:t>Em análise técnica da matéria, denota-se que realmente não existem óbices jurídicos para tramitação da propositura, posto que a mesma não apresenta mácula em seu bojo.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ab/>
        <w:t>Trata-se de um assunto de competência legislativa do Município, conforme determina o artigo 30, inciso I da Constituição Federal, legislar sobre assuntos de interesse local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:</w:t>
      </w:r>
    </w:p>
    <w:p w:rsidR="00000000" w:rsidRPr="00000000" w:rsidP="00000000" w14:paraId="00000013">
      <w:pPr>
        <w:shd w:val="clear" w:color="auto" w:fill="FFFFFF"/>
        <w:spacing w:before="200" w:after="200" w:line="276" w:lineRule="auto"/>
        <w:ind w:left="2880" w:firstLine="580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“Art. 30. Compete aos Municípios:</w:t>
      </w:r>
    </w:p>
    <w:p w:rsidR="00000000" w:rsidRPr="00000000" w:rsidP="00000000" w14:paraId="00000014">
      <w:pPr>
        <w:shd w:val="clear" w:color="auto" w:fill="FFFFFF"/>
        <w:spacing w:before="200" w:after="200" w:line="276" w:lineRule="auto"/>
        <w:ind w:left="2880" w:firstLine="580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I - legislar sobre assuntos de interesse local;” </w:t>
      </w:r>
    </w:p>
    <w:p w:rsidR="00000000" w:rsidRPr="00000000" w:rsidP="00000000" w14:paraId="0000001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20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Por sua vez, a Lei Orgânica do Município de Mogi Mirim em seu artigo 226 parágrafo segundo fala sobre a disposição de Leis sobre a fixação de datas comemorativas no âmbito do Município:</w:t>
      </w: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2880" w:right="0" w:firstLine="720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“Art. 226. O Município estimulará o desenvolvimento das ciências, das artes, das letras e da cultura em geral, observando o disposto nas Constituições Federal e Estadual. </w:t>
      </w:r>
    </w:p>
    <w:p w:rsidR="00000000" w:rsidRPr="00000000" w:rsidP="00000000" w14:paraId="0000001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2880" w:right="0"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2880" w:right="0" w:firstLine="720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§ 2º A lei disporá sobre a fixação de datas comemorativas de alta significação para o Município.”</w:t>
      </w:r>
    </w:p>
    <w:p w:rsidR="00000000" w:rsidRPr="00000000" w:rsidP="00000000" w14:paraId="0000001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2880" w:right="0"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09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Dessa forma, q</w:t>
      </w: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uanto ao aspecto constitucional, legal e regimental, denota-se que o presente projeto não apresenta conflitos junto ao ordenamento jurídico vigente, não havendo vícios de constitucionalidade.</w:t>
      </w:r>
    </w:p>
    <w:p w:rsidR="00000000" w:rsidRPr="00000000" w:rsidP="00000000" w14:paraId="0000001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09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Por fim e no tocante ao aspecto gramatical e lógico, verifica-se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 alguns vícios de linguagem, nos quais este relator apresentará emendas sugerindo correções</w:t>
      </w: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.</w:t>
      </w:r>
    </w:p>
    <w:p w:rsidR="00000000" w:rsidRPr="00000000" w:rsidP="00000000" w14:paraId="0000001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09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09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Portanto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, seja no âmbito jurídico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 e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gramatical, não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se vislumbra irregularidades na propositura ora analisada, motivo pelo qual não se verifica óbices para continuidade da proposta apresentada pelo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 Nobre Vereador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.</w:t>
      </w:r>
    </w:p>
    <w:p w:rsidR="00000000" w:rsidRPr="00000000" w:rsidP="00000000" w14:paraId="0000001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2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III. Substitutivos, Emendas ou subemendas ao Projeto</w:t>
      </w:r>
    </w:p>
    <w:p w:rsidR="00000000" w:rsidRPr="00000000" w:rsidP="00000000" w14:paraId="00000021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ab/>
        <w:t>O Relator propõe as seguintes emendas redacionais, corrigindo equívocos ortográficos:</w:t>
      </w:r>
    </w:p>
    <w:p w:rsidR="00000000" w:rsidRPr="00000000" w:rsidP="00000000" w14:paraId="00000022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 ementa do projeto de lei em epígrafe passa a viger com a seguinte redação:</w:t>
      </w:r>
    </w:p>
    <w:p w:rsidR="00000000" w:rsidRPr="00000000" w:rsidP="00000000" w14:paraId="00000023">
      <w:pPr>
        <w:spacing w:line="276" w:lineRule="auto"/>
        <w:ind w:firstLine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 xml:space="preserve">INSTITUI A CAMPANHA MUNICIPAL DE CONSCIENTIZAÇÃO E INCENTIVO </w:t>
      </w:r>
      <w:r w:rsidRPr="00000000">
        <w:rPr>
          <w:rFonts w:ascii="Calibri" w:eastAsia="Calibri" w:hAnsi="Calibri" w:cs="Calibri"/>
          <w:b/>
          <w:i/>
          <w:sz w:val="24"/>
          <w:szCs w:val="24"/>
          <w:rtl w:val="0"/>
        </w:rPr>
        <w:t>À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 xml:space="preserve"> DOAÇÃO DE CABELO</w:t>
      </w:r>
      <w:r w:rsidRPr="00000000">
        <w:rPr>
          <w:rFonts w:ascii="Calibri" w:eastAsia="Calibri" w:hAnsi="Calibri" w:cs="Calibri"/>
          <w:b/>
          <w:i/>
          <w:sz w:val="24"/>
          <w:szCs w:val="24"/>
          <w:rtl w:val="0"/>
        </w:rPr>
        <w:t xml:space="preserve"> AS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 xml:space="preserve"> PESSOAS CARENTES EM TRATAMENTO DE CÂNCER”</w:t>
      </w:r>
    </w:p>
    <w:p w:rsidR="00000000" w:rsidRPr="00000000" w:rsidP="00000000" w14:paraId="00000024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00000" w:rsidRPr="00000000" w:rsidP="00000000" w14:paraId="00000025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Fica alterado o caput do artigo 1°, passando a viger da seguinte forma:</w:t>
      </w:r>
    </w:p>
    <w:p w:rsidR="00000000" w:rsidRPr="00000000" w:rsidP="00000000" w14:paraId="00000026">
      <w:pPr>
        <w:spacing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“Art. 1° -  Fica instituída a Campanha Municipal de Conscientização e Incentivo à Doação de Cabelo as Pessoas Carentes em Tratamento de Câncer”</w:t>
      </w:r>
    </w:p>
    <w:p w:rsidR="00000000" w:rsidRPr="00000000" w:rsidP="00000000" w14:paraId="00000027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8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IV. Decisão do Relator.</w:t>
      </w:r>
    </w:p>
    <w:p w:rsidR="00000000" w:rsidRPr="00000000" w:rsidP="00000000" w14:paraId="00000029">
      <w:pPr>
        <w:spacing w:line="276" w:lineRule="auto"/>
        <w:ind w:firstLine="72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Portanto, diante do exposto, esta relatoria considera que a presente propositura não apresenta vícios de constitucionalidade, recebendo assim parecer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FAVORÁVEL.</w:t>
      </w:r>
    </w:p>
    <w:p w:rsidR="00000000" w:rsidRPr="00000000" w:rsidP="00000000" w14:paraId="0000002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:rsidR="00000000" w:rsidRPr="00000000" w:rsidP="00000000" w14:paraId="0000002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0000" w:rsidRPr="00000000" w:rsidP="00000000" w14:paraId="0000002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0000" w:rsidRPr="00000000" w:rsidP="00000000" w14:paraId="0000002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rFonts w:ascii="Calibri" w:eastAsia="Calibri" w:hAnsi="Calibri" w:cs="Calibri"/>
          <w:b/>
          <w:sz w:val="24"/>
          <w:szCs w:val="24"/>
          <w:highlight w:val="white"/>
          <w:rtl w:val="0"/>
        </w:rPr>
        <w:t>JOÃO VICTOR GASPARINI</w:t>
      </w:r>
    </w:p>
    <w:p w:rsidR="00000000" w:rsidRPr="00000000" w:rsidP="00000000" w14:paraId="0000002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Presidente /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R</w:t>
      </w: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elator</w:t>
      </w:r>
    </w:p>
    <w:p w:rsidR="00000000" w:rsidRPr="00000000" w:rsidP="00000000" w14:paraId="0000002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31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2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3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4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PARECER CONJUNTO N.º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 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/2022 DA COMISSÃO DE JUSTIÇA E REDAÇÃ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O E EDUCAÇÃO, SAÚDE E ASSISTÊNCIA SOCIAL</w:t>
      </w:r>
    </w:p>
    <w:p w:rsidR="00000000" w:rsidRPr="00000000" w:rsidP="00000000" w14:paraId="00000035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36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Seguindo o Voto exarado pelo Relator e conforme determina o artigo 35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e 39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da Resolução n.º 276 de 09 de novembro de 2.010, a Comiss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ão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de Justiça e Redação  conjuntamente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com a Comissão de Educação, Saúde e Assistência Social,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formalizam o presente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PARECER FAVORÁVEL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.</w:t>
      </w:r>
    </w:p>
    <w:p w:rsidR="00000000" w:rsidRPr="00000000" w:rsidP="00000000" w14:paraId="00000037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38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6 de abril </w:t>
      </w: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de 2.022.</w:t>
      </w:r>
    </w:p>
    <w:p w:rsidR="00000000" w:rsidRPr="00000000" w:rsidP="00000000" w14:paraId="00000039">
      <w:pPr>
        <w:spacing w:after="240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A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3B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3C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3D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3E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3F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Presidente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/Relator</w:t>
      </w:r>
    </w:p>
    <w:p w:rsidR="00000000" w:rsidRPr="00000000" w:rsidP="00000000" w14:paraId="00000040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1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2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3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44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45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46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7">
      <w:pPr>
        <w:jc w:val="center"/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 VEREADORA DR. LÚCIA MARIA FERREIRA TENÓRIO</w:t>
      </w:r>
    </w:p>
    <w:p w:rsidR="00000000" w:rsidRPr="00000000" w:rsidP="00000000" w14:paraId="00000048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9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4A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B">
      <w:pPr>
        <w:spacing w:before="0" w:after="240"/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C">
      <w:pPr>
        <w:spacing w:before="0" w:after="240"/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D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 w:rsidRPr="00000000">
        <w:rPr>
          <w:rFonts w:ascii="Calibri" w:eastAsia="Calibri" w:hAnsi="Calibri" w:cs="Calibri"/>
          <w:b/>
          <w:sz w:val="26"/>
          <w:szCs w:val="26"/>
          <w:u w:val="single"/>
          <w:rtl w:val="0"/>
        </w:rPr>
        <w:t>COMISSÃO DE EDUCAÇÃO, SAÚDE E ASSISTÊNCIA SOCIAL</w:t>
      </w:r>
    </w:p>
    <w:p w:rsidR="00000000" w:rsidRPr="00000000" w:rsidP="00000000" w14:paraId="0000004E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4F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50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51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52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53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54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55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56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Presidente</w:t>
      </w:r>
    </w:p>
    <w:p w:rsidR="00000000" w:rsidRPr="00000000" w:rsidP="00000000" w14:paraId="00000057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8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9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A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B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C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D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E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VEREADORA LÚCIA MARIA FERREIRA TENÓRIO</w:t>
      </w:r>
    </w:p>
    <w:p w:rsidR="00000000" w:rsidRPr="00000000" w:rsidP="00000000" w14:paraId="0000005F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Vice-Presidente</w:t>
      </w:r>
    </w:p>
    <w:p w:rsidR="00000000" w:rsidRPr="00000000" w:rsidP="00000000" w14:paraId="00000060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1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2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3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4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5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6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7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8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69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Membro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1701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6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71631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6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