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através da secretaria competente, </w:t>
      </w:r>
      <w:r>
        <w:rPr>
          <w:rFonts w:eastAsia="Calibri" w:cs="Calibri"/>
          <w:color w:val="333333"/>
          <w:sz w:val="24"/>
          <w:szCs w:val="24"/>
        </w:rPr>
        <w:t>que seja feita a</w:t>
      </w:r>
      <w:r>
        <w:rPr>
          <w:rFonts w:eastAsia="Calibri" w:cs="Calibri"/>
          <w:color w:val="333333"/>
          <w:sz w:val="24"/>
          <w:szCs w:val="24"/>
        </w:rPr>
        <w:t xml:space="preserve"> manutenção das grades de proteção que foram alvo de vandalismo na UBS Doutor Antônio Albejante em agosto de 2021.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371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Indico ao Exmo. Senhor Prefeito Municipal, Dr. Paulo de Oliveira e Silva, através das secretarias competentes, após constatação da situação ora narrada, a </w:t>
      </w:r>
      <w:r>
        <w:rPr>
          <w:rFonts w:cs="Times New Roman"/>
          <w:b/>
          <w:sz w:val="24"/>
          <w:szCs w:val="24"/>
        </w:rPr>
        <w:t xml:space="preserve">realização dos serviços de manutenção </w:t>
      </w:r>
      <w:r>
        <w:rPr>
          <w:rFonts w:cs="Times New Roman"/>
          <w:b/>
          <w:sz w:val="24"/>
          <w:szCs w:val="24"/>
        </w:rPr>
        <w:t>das grades de proteção que foram alvo de vandalismo na UBS Doutor Antônio Albejante em agosto de 2021.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Nesse sentido, encaminho fotos recentes que retratam os problemas descritos.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-62230</wp:posOffset>
            </wp:positionH>
            <wp:positionV relativeFrom="paragraph">
              <wp:posOffset>4445</wp:posOffset>
            </wp:positionV>
            <wp:extent cx="5461635" cy="268605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9800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3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right="-710" w:firstLine="0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-112395</wp:posOffset>
            </wp:positionH>
            <wp:positionV relativeFrom="paragraph">
              <wp:posOffset>-51435</wp:posOffset>
            </wp:positionV>
            <wp:extent cx="5606415" cy="3743325"/>
            <wp:effectExtent l="0" t="0" r="0" b="0"/>
            <wp:wrapSquare wrapText="largest"/>
            <wp:docPr id="2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50609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710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Nesse sentido, com fundamento no artigo 160 da resolução 276/2010 (Regimento interno), considerando o interesse público presente, solicito a realização dos serviços mencionados, visando </w:t>
      </w:r>
      <w:r>
        <w:rPr>
          <w:rFonts w:cs="Times New Roman"/>
          <w:sz w:val="24"/>
          <w:szCs w:val="24"/>
        </w:rPr>
        <w:t>a preservação do patrimônio público</w:t>
      </w:r>
      <w:r>
        <w:rPr>
          <w:rFonts w:cs="Times New Roman"/>
          <w:sz w:val="24"/>
          <w:szCs w:val="24"/>
        </w:rPr>
        <w:t xml:space="preserve">, acima de tudo,  </w:t>
      </w:r>
      <w:r>
        <w:rPr>
          <w:rFonts w:cs="Times New Roman"/>
          <w:sz w:val="24"/>
          <w:szCs w:val="24"/>
        </w:rPr>
        <w:t>garantir a segurança de todos que frequentam a referida unidade de saúde.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4 de maio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sectPr>
      <w:headerReference w:type="default" r:id="rId7"/>
      <w:type w:val="nextPage"/>
      <w:pgSz w:w="11906" w:h="16838"/>
      <w:pgMar w:top="1417" w:right="1701" w:bottom="0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995" distR="8699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3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Figura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3040235" name="Figura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Figura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4478543" name="Figura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217</Words>
  <Characters>1202</Characters>
  <Application>Microsoft Office Word</Application>
  <DocSecurity>0</DocSecurity>
  <Lines>0</Lines>
  <Paragraphs>21</Paragraphs>
  <ScaleCrop>false</ScaleCrop>
  <Company>Microsoft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13</cp:revision>
  <cp:lastPrinted>2022-04-29T09:58:11Z</cp:lastPrinted>
  <dcterms:created xsi:type="dcterms:W3CDTF">2022-03-03T19:02:00Z</dcterms:created>
  <dcterms:modified xsi:type="dcterms:W3CDTF">2022-05-04T16:04:31Z</dcterms:modified>
  <dc:language>pt-BR</dc:language>
</cp:coreProperties>
</file>