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PARECER CONJUNTO DAS COMISSÕES DE JUSTIÇA E REDAÇÃO, COMISSÃO </w:t>
      </w:r>
      <w:r>
        <w:rPr>
          <w:rFonts w:ascii="Arial" w:eastAsia="Arial" w:hAnsi="Arial" w:cs="Arial"/>
          <w:b/>
          <w:color w:val="auto"/>
          <w:sz w:val="24"/>
          <w:szCs w:val="24"/>
        </w:rPr>
        <w:t>DE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EDUCAÇÃO, SAÚDE, CULTURA, ESPORTE E ASSISTÊNCIA SOCIAL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E COMISSÃO DE FINANÇAS E ORÇAMENTO.</w:t>
      </w:r>
    </w:p>
    <w:p>
      <w:pPr>
        <w:pStyle w:val="Normal1"/>
        <w:spacing w:line="380" w:lineRule="atLeast"/>
        <w:rPr>
          <w:rFonts w:ascii="Arial" w:eastAsia="Arial" w:hAnsi="Arial" w:cs="Arial"/>
          <w:b/>
          <w:color w:val="5983B0"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color w:val="5983B0"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RELATÓRIO</w:t>
      </w:r>
    </w:p>
    <w:p>
      <w:pPr>
        <w:pStyle w:val="Normal1"/>
        <w:spacing w:line="380" w:lineRule="atLeast"/>
        <w:rPr>
          <w:color w:val="5983B0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Parecer n.º </w:t>
      </w:r>
      <w:r>
        <w:rPr>
          <w:rFonts w:ascii="Arial" w:eastAsia="Arial" w:hAnsi="Arial" w:cs="Arial"/>
          <w:b/>
          <w:color w:val="auto"/>
          <w:sz w:val="24"/>
          <w:szCs w:val="24"/>
        </w:rPr>
        <w:t>24</w:t>
      </w:r>
    </w:p>
    <w:p>
      <w:pPr>
        <w:pStyle w:val="Normal1"/>
        <w:spacing w:line="380" w:lineRule="atLeast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Projeto de Lei n.º </w:t>
      </w:r>
      <w:r>
        <w:rPr>
          <w:rFonts w:ascii="Arial" w:eastAsia="Arial" w:hAnsi="Arial" w:cs="Arial"/>
          <w:b/>
          <w:color w:val="auto"/>
          <w:sz w:val="24"/>
          <w:szCs w:val="24"/>
        </w:rPr>
        <w:t>69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de 2022</w:t>
      </w:r>
    </w:p>
    <w:p>
      <w:pPr>
        <w:pStyle w:val="Normal1"/>
        <w:spacing w:line="380" w:lineRule="atLeast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Processo n: 10</w:t>
      </w:r>
      <w:r>
        <w:rPr>
          <w:rFonts w:ascii="Arial" w:eastAsia="Arial" w:hAnsi="Arial" w:cs="Arial"/>
          <w:b/>
          <w:color w:val="auto"/>
          <w:sz w:val="24"/>
          <w:szCs w:val="24"/>
        </w:rPr>
        <w:t>0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de 2022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color w:val="5983B0"/>
        </w:rPr>
      </w:pPr>
      <w:r>
        <w:rPr>
          <w:rFonts w:ascii="Arial" w:eastAsia="Arial" w:hAnsi="Arial" w:cs="Arial"/>
          <w:b/>
          <w:color w:val="5983B0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Conforme estabelece os artigos 35, 37 e 3</w:t>
      </w:r>
      <w:r>
        <w:rPr>
          <w:rFonts w:ascii="Arial" w:eastAsia="Arial" w:hAnsi="Arial" w:cs="Arial"/>
          <w:color w:val="auto"/>
          <w:sz w:val="24"/>
          <w:szCs w:val="24"/>
        </w:rPr>
        <w:t>9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do Regimento Interno (Resolução n.º 276 de 09 de novembro de 2.010); é atribuição das referidas comissões emitirem parecer sobre esta proposição apresentada, destaca-se, que, o artigo 45 autoriza que o parecer seja realizado em conjunto, 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cuja relatoria ficou a cargo do vereador 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>Alexandre Cintra</w:t>
      </w:r>
      <w:r>
        <w:rPr>
          <w:rFonts w:ascii="Arial" w:eastAsia="Arial" w:hAnsi="Arial" w:cs="Arial"/>
          <w:b/>
          <w:bCs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>
      <w:pPr>
        <w:pStyle w:val="Normal1"/>
        <w:spacing w:line="380" w:lineRule="atLeast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  <w:u w:val="none"/>
        </w:rPr>
        <w:tab/>
        <w:tab/>
      </w:r>
    </w:p>
    <w:p>
      <w:pPr>
        <w:pStyle w:val="Normal1"/>
        <w:spacing w:line="380" w:lineRule="atLeast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I. Exposição da Matéria</w:t>
      </w:r>
    </w:p>
    <w:p>
      <w:pPr>
        <w:jc w:val="both"/>
        <w:rPr>
          <w:rFonts w:ascii="Arial" w:eastAsia="Arial" w:hAnsi="Arial" w:cs="Arial"/>
          <w:color w:val="auto"/>
          <w:sz w:val="24"/>
          <w:szCs w:val="24"/>
        </w:rPr>
      </w:pPr>
    </w:p>
    <w:p>
      <w:pPr>
        <w:ind w:firstLine="720"/>
        <w:jc w:val="both"/>
        <w:rPr>
          <w:color w:val="auto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 poder executivo encaminhou a esta casa de leis o projeto de lei nº </w:t>
      </w:r>
      <w:r>
        <w:rPr>
          <w:rFonts w:ascii="Arial" w:eastAsia="Arial" w:hAnsi="Arial" w:cs="Arial"/>
          <w:color w:val="auto"/>
          <w:sz w:val="24"/>
          <w:szCs w:val="24"/>
        </w:rPr>
        <w:t>69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de 2022, que 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DISPÕE SOBRE A ABERTURA DE CRÉDITO ADICIONAL ESPECIAL </w:t>
      </w:r>
      <w:r>
        <w:rPr>
          <w:rFonts w:ascii="Arial" w:eastAsia="Arial" w:hAnsi="Arial" w:cs="Arial"/>
          <w:b/>
          <w:color w:val="auto"/>
          <w:sz w:val="24"/>
          <w:szCs w:val="24"/>
        </w:rPr>
        <w:t>TRANSPOSIÇÃO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DE DOTAÇÕES ORÇAMENTÁRIAS, NO VALOR DE R$ 13.000,00.</w:t>
      </w:r>
    </w:p>
    <w:p>
      <w:pPr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</w:p>
    <w:p>
      <w:pPr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  <w:t xml:space="preserve">Originariamente, o valor de R$ 13.000,00 </w:t>
      </w:r>
      <w:r>
        <w:rPr>
          <w:rFonts w:ascii="Arial" w:eastAsia="Arial" w:hAnsi="Arial" w:cs="Arial"/>
          <w:color w:val="auto"/>
          <w:sz w:val="24"/>
          <w:szCs w:val="24"/>
        </w:rPr>
        <w:t>(treze mil reais)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está destinado à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Casa do Artesanato de Mogi Mirim, na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Secretaria de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Cultura e Turismo </w:t>
      </w:r>
      <w:r>
        <w:rPr>
          <w:rFonts w:ascii="Arial" w:eastAsia="Arial" w:hAnsi="Arial" w:cs="Arial"/>
          <w:color w:val="auto"/>
          <w:sz w:val="24"/>
          <w:szCs w:val="24"/>
        </w:rPr>
        <w:t>desta municipalidade.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  <w:t>De acordo com a mensagem nº 0</w:t>
      </w:r>
      <w:r>
        <w:rPr>
          <w:rFonts w:ascii="Arial" w:eastAsia="Arial" w:hAnsi="Arial" w:cs="Arial"/>
          <w:color w:val="auto"/>
          <w:sz w:val="24"/>
          <w:szCs w:val="24"/>
        </w:rPr>
        <w:t>49</w:t>
      </w:r>
      <w:r>
        <w:rPr>
          <w:rFonts w:ascii="Arial" w:eastAsia="Arial" w:hAnsi="Arial" w:cs="Arial"/>
          <w:color w:val="auto"/>
          <w:sz w:val="24"/>
          <w:szCs w:val="24"/>
        </w:rPr>
        <w:t xml:space="preserve">/22 apresentada pelo executivo, o projeto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autoriza a abertura de crédito adicional especial, por transposição de dotações orçamentárias, a </w:t>
      </w:r>
      <w:r>
        <w:rPr>
          <w:rFonts w:ascii="Arial" w:eastAsia="Arial" w:hAnsi="Arial" w:cs="Arial"/>
          <w:color w:val="auto"/>
          <w:sz w:val="24"/>
          <w:szCs w:val="24"/>
        </w:rPr>
        <w:t>fim de que o valor de R$</w:t>
      </w:r>
      <w:r>
        <w:rPr>
          <w:rFonts w:ascii="Arial" w:eastAsia="Arial" w:hAnsi="Arial" w:cs="Arial"/>
          <w:color w:val="auto"/>
          <w:sz w:val="24"/>
          <w:szCs w:val="24"/>
        </w:rPr>
        <w:t>13</w:t>
      </w:r>
      <w:r>
        <w:rPr>
          <w:rFonts w:ascii="Arial" w:eastAsia="Arial" w:hAnsi="Arial" w:cs="Arial"/>
          <w:color w:val="auto"/>
          <w:sz w:val="24"/>
          <w:szCs w:val="24"/>
        </w:rPr>
        <w:t>.000,00 (</w:t>
      </w:r>
      <w:r>
        <w:rPr>
          <w:rFonts w:ascii="Arial" w:eastAsia="Arial" w:hAnsi="Arial" w:cs="Arial"/>
          <w:color w:val="auto"/>
          <w:sz w:val="24"/>
          <w:szCs w:val="24"/>
        </w:rPr>
        <w:t xml:space="preserve">treze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mil reais) seja destinado para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Casa do Artesanato de Mogi Mirim, </w:t>
      </w:r>
      <w:r>
        <w:rPr>
          <w:rFonts w:ascii="Arial" w:eastAsia="Arial" w:hAnsi="Arial" w:cs="Arial"/>
          <w:color w:val="auto"/>
          <w:sz w:val="24"/>
          <w:szCs w:val="24"/>
        </w:rPr>
        <w:t>atendendo assim, a indicação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da emenda impositiva do Exmo vereador Ademir </w:t>
      </w:r>
      <w:r>
        <w:rPr>
          <w:rFonts w:ascii="Arial" w:eastAsia="Arial" w:hAnsi="Arial" w:cs="Arial"/>
          <w:color w:val="auto"/>
          <w:sz w:val="24"/>
          <w:szCs w:val="24"/>
        </w:rPr>
        <w:t>Souza Floretti Junior.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</w:rPr>
        <w:tab/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II. Do mérito e conclusões do relator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  <w:t xml:space="preserve">A propositura foi direcionada às comissões de Justiça e Redação, comissão de </w:t>
      </w:r>
      <w:r>
        <w:rPr>
          <w:rFonts w:ascii="Arial" w:eastAsia="Arial" w:hAnsi="Arial" w:cs="Arial"/>
          <w:color w:val="auto"/>
          <w:sz w:val="24"/>
          <w:szCs w:val="24"/>
        </w:rPr>
        <w:t>Saúde, Esporte, Cultura e Assistência Social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e comissão de Finanças e Orçamento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para análise e emissão de parecer,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sendo que estas comissões durante reunião, </w:t>
      </w:r>
      <w:r>
        <w:rPr>
          <w:rFonts w:ascii="Arial" w:eastAsia="Arial" w:hAnsi="Arial" w:cs="Arial"/>
          <w:color w:val="auto"/>
          <w:sz w:val="24"/>
          <w:szCs w:val="24"/>
        </w:rPr>
        <w:t>optaram pela elaboração do parecer em conjunto, conforme autoriza o regimento interno.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Neste sentido, passamos então a análise da proposição.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Em relação a competência legislativa, a Constituição Federal em seu art. 30, inciso I estabelece que os municípios possuem competência para legislar sobre interesse local. No presente caso, a matéria trata-se de evidente interesse local, portanto, não há vícios de constitucionalidade neste sentido.</w:t>
      </w:r>
    </w:p>
    <w:p>
      <w:pPr>
        <w:pStyle w:val="Normal1"/>
        <w:spacing w:line="271" w:lineRule="auto"/>
        <w:ind w:firstLine="720"/>
        <w:jc w:val="both"/>
        <w:rPr>
          <w:color w:val="5983B0"/>
        </w:rPr>
      </w:pPr>
      <w:r>
        <w:rPr>
          <w:rFonts w:ascii="Arial" w:eastAsia="Arial" w:hAnsi="Arial" w:cs="Arial"/>
          <w:color w:val="auto"/>
          <w:sz w:val="24"/>
          <w:szCs w:val="24"/>
        </w:rPr>
        <w:t>No mérito, ao analisarmos o processo, bem como os demais documentos anexos, entendemos que o mesmo possui exposições que merecem prosperar, tendo em vista que, trata-se de uma modificação no orçamento impositivo d</w:t>
      </w:r>
      <w:r>
        <w:rPr>
          <w:rFonts w:ascii="Arial" w:eastAsia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nobre vereador </w:t>
      </w:r>
      <w:r>
        <w:rPr>
          <w:rFonts w:ascii="Arial" w:eastAsia="Arial" w:hAnsi="Arial" w:cs="Arial"/>
          <w:color w:val="auto"/>
          <w:sz w:val="24"/>
          <w:szCs w:val="24"/>
        </w:rPr>
        <w:t>Ademir Souza Floretti Junior</w:t>
      </w:r>
      <w:r>
        <w:rPr>
          <w:rFonts w:ascii="Arial" w:eastAsia="Arial" w:hAnsi="Arial" w:cs="Arial"/>
          <w:color w:val="auto"/>
          <w:sz w:val="24"/>
          <w:szCs w:val="24"/>
        </w:rPr>
        <w:t>, a qual manifestou seu consentimento de forma expressa em relação a alteração, por meio de ofício assinado pela mesma em folha 0</w:t>
      </w:r>
      <w:r>
        <w:rPr>
          <w:rFonts w:ascii="Arial" w:eastAsia="Arial" w:hAnsi="Arial" w:cs="Arial"/>
          <w:color w:val="auto"/>
          <w:sz w:val="24"/>
          <w:szCs w:val="24"/>
        </w:rPr>
        <w:t>6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visando atender a necessidade da Secretaria de </w:t>
      </w:r>
      <w:r>
        <w:rPr>
          <w:rFonts w:ascii="Arial" w:eastAsia="Arial" w:hAnsi="Arial" w:cs="Arial"/>
          <w:color w:val="auto"/>
          <w:sz w:val="24"/>
          <w:szCs w:val="24"/>
        </w:rPr>
        <w:t>Cultura e Turismo.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Por fim, diante de todo o exposto, quanto ao aspecto constitucional, legal e regimental, denota-se que o presente projeto não apresenta conflitos junto ao ordenamento jurídico vigente, não havendo vícios de constitucionalidade.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No tocante ao aspecto gramatical e lógico, verifica-se que houve respeito às regras ortográficas e técnica legislativa, não havendo apontamentos neste sentido.</w:t>
      </w:r>
    </w:p>
    <w:p>
      <w:pPr>
        <w:pStyle w:val="Normal1"/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  <w:t>Desta forma, seja no âmbito jurídico ou gramatical, não se vislumbra irregularidades na propositura ora analisada, motivo pelo qual não se verifica óbices para continuidade da proposta apresentada pelo Executivo.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  <w:lang w:eastAsia="ar-SA"/>
        </w:rPr>
        <w:t>III. Substitutivos, Emendas ou subemendas ao Projeto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>As Comissões não propõem qualquer alteração ao projeto de lei em análise.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</w:rPr>
      </w:pPr>
    </w:p>
    <w:p>
      <w:pPr>
        <w:pStyle w:val="Normal1"/>
        <w:spacing w:line="271" w:lineRule="auto"/>
        <w:jc w:val="both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IV. Decisão das Comissões</w:t>
      </w:r>
    </w:p>
    <w:p>
      <w:pPr>
        <w:pStyle w:val="Normal1"/>
        <w:spacing w:line="271" w:lineRule="auto"/>
        <w:jc w:val="both"/>
        <w:rPr>
          <w:color w:val="5983B0"/>
        </w:rPr>
      </w:pPr>
      <w:r>
        <w:rPr>
          <w:rFonts w:ascii="Arial" w:eastAsia="Arial" w:hAnsi="Arial" w:cs="Arial"/>
          <w:color w:val="5983B0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 xml:space="preserve">Neste sentido, levando em conta todo o exposto, encaminhamos o presente projeto de lei para deliberação e votação do Douto Plenário desta casa, emitindo parecer 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>FAVORÁVEL.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Sala das Comissões, 04 de maio de 2022.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color w:val="5983B0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JUSTIÇA E REDAÇÃO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Vereador João Victor Coutinho Gasparini </w:t>
      </w: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eastAsia="Arial" w:hAnsi="Arial" w:cs="Arial"/>
          <w:color w:val="auto"/>
          <w:sz w:val="24"/>
          <w:szCs w:val="24"/>
        </w:rPr>
        <w:t>Presidente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/>
        <w:t>Vereadora Mara Choqueta</w:t>
        <w:br/>
      </w:r>
      <w:r>
        <w:rPr>
          <w:rFonts w:ascii="Arial" w:eastAsia="Arial" w:hAnsi="Arial" w:cs="Arial"/>
          <w:color w:val="auto"/>
          <w:sz w:val="24"/>
          <w:szCs w:val="24"/>
        </w:rPr>
        <w:t>Vice-Presidente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/>
        <w:t>Vereador Lúcia Ferreira Tenório</w:t>
        <w:br/>
      </w:r>
      <w:r>
        <w:rPr>
          <w:rFonts w:ascii="Arial" w:eastAsia="Arial" w:hAnsi="Arial" w:cs="Arial"/>
          <w:color w:val="auto"/>
          <w:sz w:val="24"/>
          <w:szCs w:val="24"/>
        </w:rPr>
        <w:t>Membro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COMISSÃO DE 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</w:rPr>
        <w:t>SAÚDE, CULTURA, ESPORTE E ASSISTÊNCIA SOCIAL</w:t>
      </w: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both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spacing w:line="240" w:lineRule="auto"/>
        <w:jc w:val="center"/>
        <w:rPr>
          <w:color w:val="auto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VEREADORA DRA. JOELMA FRANCO DA CUNHA</w:t>
      </w:r>
    </w:p>
    <w:p>
      <w:pPr>
        <w:spacing w:line="240" w:lineRule="auto"/>
        <w:jc w:val="center"/>
        <w:rPr>
          <w:color w:val="auto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PRESIDENTE</w:t>
      </w: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240" w:lineRule="auto"/>
        <w:jc w:val="center"/>
        <w:rPr>
          <w:color w:val="auto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VEREADORA DRA. LÚCIA FERREIRA TENÓRIO</w:t>
      </w:r>
    </w:p>
    <w:p>
      <w:pPr>
        <w:spacing w:line="240" w:lineRule="auto"/>
        <w:jc w:val="center"/>
        <w:rPr>
          <w:color w:val="auto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VICE – PRESIDENTE</w:t>
      </w: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</w:p>
    <w:p>
      <w:pPr>
        <w:spacing w:line="240" w:lineRule="auto"/>
        <w:jc w:val="center"/>
        <w:rPr>
          <w:color w:val="auto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VEREADOR MÁRCIO EVANDRO RIBEIRO</w:t>
      </w:r>
    </w:p>
    <w:p>
      <w:pPr>
        <w:spacing w:line="240" w:lineRule="auto"/>
        <w:jc w:val="center"/>
        <w:rPr>
          <w:color w:val="auto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MEMBRO 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color w:val="5983B0"/>
          <w:sz w:val="24"/>
          <w:szCs w:val="24"/>
          <w:shd w:val="clear" w:color="auto" w:fill="FFFFFF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5983B0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5983B0"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COMISSÃO DE FINANÇAS E ORÇAMENTO</w:t>
      </w: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color w:val="5983B0"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color w:val="5983B0"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Vereador Marcos Paulo Cegatti</w:t>
      </w:r>
    </w:p>
    <w:p>
      <w:pPr>
        <w:pStyle w:val="Normal1"/>
        <w:spacing w:line="380" w:lineRule="atLeast"/>
        <w:jc w:val="center"/>
        <w:rPr>
          <w:color w:val="auto"/>
        </w:rPr>
      </w:pPr>
      <w:r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Presidente </w:t>
      </w: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hAnsi="Arial"/>
          <w:b/>
          <w:bCs/>
          <w:color w:val="auto"/>
          <w:sz w:val="24"/>
          <w:szCs w:val="24"/>
        </w:rPr>
        <w:t>Vereador Alexandre Cintra</w:t>
      </w: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hAnsi="Arial"/>
          <w:b w:val="0"/>
          <w:bCs w:val="0"/>
          <w:color w:val="auto"/>
          <w:sz w:val="24"/>
          <w:szCs w:val="24"/>
        </w:rPr>
        <w:t xml:space="preserve">Vice- Presidente </w:t>
      </w:r>
      <w:r>
        <w:rPr>
          <w:rFonts w:ascii="Arial" w:hAnsi="Arial"/>
          <w:b w:val="0"/>
          <w:bCs w:val="0"/>
          <w:color w:val="auto"/>
          <w:sz w:val="24"/>
          <w:szCs w:val="24"/>
        </w:rPr>
        <w:t>(relator)</w:t>
      </w:r>
    </w:p>
    <w:p>
      <w:pPr>
        <w:pStyle w:val="Normal1"/>
        <w:spacing w:line="271" w:lineRule="auto"/>
        <w:jc w:val="center"/>
        <w:rPr>
          <w:rFonts w:ascii="Arial" w:hAnsi="Arial"/>
          <w:b w:val="0"/>
          <w:bCs w:val="0"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hAnsi="Arial"/>
          <w:b w:val="0"/>
          <w:bCs w:val="0"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rFonts w:ascii="Arial" w:hAnsi="Arial"/>
          <w:b w:val="0"/>
          <w:bCs w:val="0"/>
          <w:color w:val="auto"/>
          <w:sz w:val="24"/>
          <w:szCs w:val="24"/>
        </w:rPr>
      </w:pP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hAnsi="Arial"/>
          <w:b/>
          <w:bCs/>
          <w:color w:val="auto"/>
          <w:sz w:val="24"/>
          <w:szCs w:val="24"/>
        </w:rPr>
        <w:t>Vereadora Mara Cristina Choqueta</w:t>
      </w:r>
    </w:p>
    <w:p>
      <w:pPr>
        <w:pStyle w:val="Normal1"/>
        <w:spacing w:line="271" w:lineRule="auto"/>
        <w:jc w:val="center"/>
        <w:rPr>
          <w:color w:val="auto"/>
        </w:rPr>
      </w:pPr>
      <w:r>
        <w:rPr>
          <w:rFonts w:ascii="Arial" w:hAnsi="Arial"/>
          <w:b w:val="0"/>
          <w:bCs w:val="0"/>
          <w:color w:val="auto"/>
          <w:sz w:val="24"/>
          <w:szCs w:val="24"/>
        </w:rPr>
        <w:t>Membro</w:t>
      </w: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732841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  <w:r>
      <w:rPr>
        <w:rFonts w:ascii="Arial" w:eastAsia="Arial" w:hAnsi="Arial" w:cs="Arial"/>
        <w:color w:val="000000"/>
      </w:rPr>
      <w:t xml:space="preserve"> – Parecer ao Projeto de Lei 70 de 2022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074037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  <w:r>
      <w:rPr>
        <w:rFonts w:ascii="Arial" w:eastAsia="Arial" w:hAnsi="Arial" w:cs="Arial"/>
        <w:color w:val="000000"/>
      </w:rPr>
      <w:t xml:space="preserve"> – Parecer ao Projeto de Lei 70 de 2022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qFormat/>
    <w:pPr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qFormat/>
    <w:pPr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qFormat/>
    <w:pPr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qFormat/>
    <w:pPr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qFormat/>
    <w:pPr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qFormat/>
    <w:pPr>
      <w:spacing w:before="200" w:after="40"/>
      <w:outlineLvl w:val="5"/>
    </w:pPr>
    <w:rPr>
      <w:b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qFormat/>
  </w:style>
  <w:style w:type="character" w:customStyle="1" w:styleId="CabealhoChar">
    <w:name w:val="Cabeçalho Char"/>
    <w:basedOn w:val="DefaultParagraphFont"/>
    <w:uiPriority w:val="99"/>
    <w:qFormat/>
  </w:style>
  <w:style w:type="character" w:customStyle="1" w:styleId="apple-tab-span">
    <w:name w:val="apple-tab-span"/>
    <w:basedOn w:val="DefaultParagraphFont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1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0"/>
      <w:contextualSpacing/>
    </w:pPr>
  </w:style>
  <w:style w:type="paragraph" w:customStyle="1" w:styleId="Normal1">
    <w:name w:val="Normal1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unhideWhenUsed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unhideWhenUsed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Normal2">
    <w:name w:val="Normal2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656</Words>
  <Characters>3631</Characters>
  <Application>Microsoft Office Word</Application>
  <DocSecurity>0</DocSecurity>
  <Lines>0</Lines>
  <Paragraphs>51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14</cp:revision>
  <cp:lastPrinted>2022-05-04T16:17:45Z</cp:lastPrinted>
  <dcterms:created xsi:type="dcterms:W3CDTF">2022-04-20T14:52:00Z</dcterms:created>
  <dcterms:modified xsi:type="dcterms:W3CDTF">2022-05-05T11:17:25Z</dcterms:modified>
  <dc:language>pt-BR</dc:language>
  <cp:version>9.103.88.44548</cp:version>
</cp:coreProperties>
</file>