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5CC1" w14:textId="509564F5" w:rsidR="00A74E6E" w:rsidRPr="00A74E6E" w:rsidRDefault="00A74E6E" w:rsidP="00A74E6E">
      <w:pPr>
        <w:ind w:left="3600"/>
        <w:rPr>
          <w:rFonts w:ascii="Times New Roman" w:hAnsi="Times New Roman" w:cs="Times New Roman"/>
          <w:b/>
        </w:rPr>
      </w:pPr>
      <w:r w:rsidRPr="00A74E6E">
        <w:rPr>
          <w:rFonts w:ascii="Times New Roman" w:hAnsi="Times New Roman" w:cs="Times New Roman"/>
          <w:b/>
        </w:rPr>
        <w:t>PROJETO DE LEI Nº</w:t>
      </w:r>
      <w:r w:rsidRPr="00A74E6E">
        <w:rPr>
          <w:rFonts w:ascii="Times New Roman" w:hAnsi="Times New Roman" w:cs="Times New Roman"/>
          <w:b/>
        </w:rPr>
        <w:t xml:space="preserve"> 88 DE 2022</w:t>
      </w:r>
    </w:p>
    <w:p w14:paraId="3B535372" w14:textId="77777777" w:rsidR="00A74E6E" w:rsidRPr="00A74E6E" w:rsidRDefault="00A74E6E" w:rsidP="00A74E6E">
      <w:pPr>
        <w:ind w:left="3600"/>
        <w:rPr>
          <w:rFonts w:ascii="Times New Roman" w:hAnsi="Times New Roman" w:cs="Times New Roman"/>
          <w:b/>
        </w:rPr>
      </w:pPr>
    </w:p>
    <w:p w14:paraId="06B515A8" w14:textId="77777777" w:rsidR="00A74E6E" w:rsidRPr="00A74E6E" w:rsidRDefault="00A74E6E" w:rsidP="00A74E6E">
      <w:pPr>
        <w:pStyle w:val="Recuodecorpodetexto21"/>
        <w:ind w:left="3600" w:firstLine="0"/>
        <w:rPr>
          <w:b/>
          <w:sz w:val="22"/>
          <w:szCs w:val="22"/>
        </w:rPr>
      </w:pPr>
      <w:r w:rsidRPr="00A74E6E">
        <w:rPr>
          <w:b/>
          <w:sz w:val="22"/>
          <w:szCs w:val="22"/>
        </w:rPr>
        <w:t>DISPÕE SOBRE ABERTURA DE CRÉDITO ADICIONAL ESPECIAL SUPLEMENTAR, POR EXCESSO DE ARRECADAÇÃO E SUPERÁVIT FINANCEIRO DE 2021, NO VALOR DE R$ 110.000,00.</w:t>
      </w:r>
    </w:p>
    <w:p w14:paraId="6C0C8E51" w14:textId="77777777" w:rsidR="00A74E6E" w:rsidRPr="00A74E6E" w:rsidRDefault="00A74E6E" w:rsidP="00A74E6E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38BCB3C9" w14:textId="77777777" w:rsidR="00A74E6E" w:rsidRPr="00A74E6E" w:rsidRDefault="00A74E6E" w:rsidP="00A74E6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74E6E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A74E6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A74E6E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A74E6E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A74E6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3A49F153" w14:textId="77777777" w:rsidR="00A74E6E" w:rsidRPr="00A74E6E" w:rsidRDefault="00A74E6E" w:rsidP="00A74E6E">
      <w:pPr>
        <w:pStyle w:val="Corpodetexto"/>
        <w:spacing w:after="0"/>
        <w:rPr>
          <w:sz w:val="22"/>
          <w:szCs w:val="22"/>
        </w:rPr>
      </w:pPr>
    </w:p>
    <w:p w14:paraId="41BBC5AF" w14:textId="77777777"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>Art. 1º Fica o Poder Executivo autorizado a abrir, na Secretaria de Finanças, crédito adicional especial suplementar por excesso de arrecadação, no valor de R$ 60.000,00</w:t>
      </w:r>
      <w:r w:rsidRPr="00A74E6E">
        <w:rPr>
          <w:rFonts w:eastAsia="MS Mincho"/>
          <w:bCs/>
          <w:szCs w:val="22"/>
        </w:rPr>
        <w:t xml:space="preserve"> (sessenta mil reais)</w:t>
      </w:r>
      <w:r w:rsidRPr="00A74E6E">
        <w:rPr>
          <w:szCs w:val="22"/>
        </w:rPr>
        <w:t>, na seguinte classificação funcional programática:</w:t>
      </w:r>
    </w:p>
    <w:p w14:paraId="5B9B9DD1" w14:textId="77777777" w:rsidR="00A74E6E" w:rsidRPr="00A74E6E" w:rsidRDefault="00A74E6E" w:rsidP="00A74E6E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1323"/>
      </w:tblGrid>
      <w:tr w:rsidR="00A74E6E" w:rsidRPr="00A74E6E" w14:paraId="54EE9092" w14:textId="77777777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E0038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B1951" w14:textId="77777777" w:rsidR="00A74E6E" w:rsidRPr="00A74E6E" w:rsidRDefault="00A74E6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225F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E6E" w:rsidRPr="00A74E6E" w14:paraId="309BFED8" w14:textId="77777777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D06C1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91286" w14:textId="77777777" w:rsidR="00A74E6E" w:rsidRPr="00A74E6E" w:rsidRDefault="00A74E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48D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E6E" w:rsidRPr="00A74E6E" w14:paraId="682239F6" w14:textId="77777777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C7218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01.40.11.20.605.1002.2026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1E374" w14:textId="77777777" w:rsidR="00A74E6E" w:rsidRPr="00A74E6E" w:rsidRDefault="00A74E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Atividades de Abastecimento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9FCD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E6E" w:rsidRPr="00A74E6E" w14:paraId="535C1367" w14:textId="77777777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67EF1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09E97" w14:textId="77777777" w:rsidR="00A74E6E" w:rsidRPr="00A74E6E" w:rsidRDefault="00A74E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0C28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</w:tr>
      <w:tr w:rsidR="00A74E6E" w:rsidRPr="00A74E6E" w14:paraId="069B1EE7" w14:textId="77777777" w:rsidTr="00A74E6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12B17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ECE92" w14:textId="77777777" w:rsidR="00A74E6E" w:rsidRPr="00A74E6E" w:rsidRDefault="00A74E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Estadual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A03C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E6E" w:rsidRPr="00A74E6E" w14:paraId="00E03555" w14:textId="77777777" w:rsidTr="00A74E6E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FD3633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4F16F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EFDEC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sz w:val="20"/>
                <w:szCs w:val="20"/>
              </w:rPr>
              <w:t>60.000,00</w:t>
            </w:r>
          </w:p>
        </w:tc>
      </w:tr>
    </w:tbl>
    <w:p w14:paraId="35AA744A" w14:textId="37E2A50F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723757FD" w14:textId="77777777"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>Art. 2º Fica a Secretaria Municipal de Finanças autorizada a efetuar abertura de crédito suplementar, por superávit financeiro de 2021, no valor de R$ 50.000,00 (cinquenta mil reais), nas seguintes classificações funcionais programáticas:</w:t>
      </w:r>
    </w:p>
    <w:p w14:paraId="0CE2F217" w14:textId="77777777" w:rsidR="00A74E6E" w:rsidRPr="00A74E6E" w:rsidRDefault="00A74E6E" w:rsidP="00A74E6E">
      <w:pPr>
        <w:rPr>
          <w:lang w:eastAsia="pt-BR"/>
        </w:rPr>
      </w:pPr>
    </w:p>
    <w:p w14:paraId="673C03A3" w14:textId="77777777" w:rsidR="004F0784" w:rsidRPr="00A74E6E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3"/>
        <w:gridCol w:w="1275"/>
      </w:tblGrid>
      <w:tr w:rsidR="00A74E6E" w:rsidRPr="00A74E6E" w14:paraId="51F2ECDB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D86D0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973B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SECRETARIA DE AGRICULTURA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8B7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74E6E" w:rsidRPr="00A74E6E" w14:paraId="6B7E536E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56872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4C3EB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Gestão de Agricultura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D46E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E6E" w:rsidRPr="00A74E6E" w14:paraId="4B9C0196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38A23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01.40.11.20.605.1002.2026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73F33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Atividades de Abastecimento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633E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E6E" w:rsidRPr="00A74E6E" w14:paraId="13C7A9B2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5BCF2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E6782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A6AA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15.000,00</w:t>
            </w:r>
          </w:p>
        </w:tc>
      </w:tr>
      <w:tr w:rsidR="00A74E6E" w:rsidRPr="00A74E6E" w14:paraId="350DAE43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5BCAC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3F65D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Equipamentos e Material Permanente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2C92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35.000,00</w:t>
            </w:r>
          </w:p>
        </w:tc>
      </w:tr>
      <w:tr w:rsidR="00A74E6E" w:rsidRPr="00A74E6E" w14:paraId="5F7A6407" w14:textId="77777777" w:rsidTr="00A74E6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31648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AAF1B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Fonte de Recurso – Tesouro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8EAD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E6E" w:rsidRPr="00A74E6E" w14:paraId="461A1C7E" w14:textId="77777777" w:rsidTr="00A74E6E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5C50EF" w14:textId="77777777" w:rsidR="00A74E6E" w:rsidRPr="00A74E6E" w:rsidRDefault="00A74E6E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9CC58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3EFC" w14:textId="77777777" w:rsidR="00A74E6E" w:rsidRPr="00A74E6E" w:rsidRDefault="00A74E6E">
            <w:pPr>
              <w:snapToGrid w:val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4E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50.000,00</w:t>
            </w:r>
          </w:p>
        </w:tc>
      </w:tr>
    </w:tbl>
    <w:p w14:paraId="49EFDF21" w14:textId="77777777" w:rsidR="00A74E6E" w:rsidRDefault="00A74E6E" w:rsidP="00A74E6E">
      <w:pPr>
        <w:pStyle w:val="Textoembloco1"/>
        <w:ind w:left="0" w:right="0" w:firstLine="3600"/>
        <w:rPr>
          <w:szCs w:val="22"/>
        </w:rPr>
      </w:pPr>
    </w:p>
    <w:p w14:paraId="50EF13D0" w14:textId="08734A23"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A74E6E">
          <w:rPr>
            <w:szCs w:val="22"/>
          </w:rPr>
          <w:t>2022 a</w:t>
        </w:r>
      </w:smartTag>
      <w:r w:rsidRPr="00A74E6E">
        <w:rPr>
          <w:szCs w:val="22"/>
        </w:rPr>
        <w:t xml:space="preserve"> 2025 e anexos V e VI da LDO de 2022, pelos valores ora suplementados nas respectivas classificações programáticas constantes dos artigos 1º e 2º desta Lei. </w:t>
      </w:r>
    </w:p>
    <w:p w14:paraId="7ED7EE6C" w14:textId="77777777"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</w:p>
    <w:p w14:paraId="3CE29999" w14:textId="77777777" w:rsidR="00A74E6E" w:rsidRPr="00A74E6E" w:rsidRDefault="00A74E6E" w:rsidP="00A74E6E">
      <w:pPr>
        <w:pStyle w:val="Textoembloco1"/>
        <w:ind w:left="0" w:right="0" w:firstLine="3600"/>
        <w:rPr>
          <w:szCs w:val="22"/>
        </w:rPr>
      </w:pPr>
      <w:r w:rsidRPr="00A74E6E">
        <w:rPr>
          <w:szCs w:val="22"/>
        </w:rPr>
        <w:t>Art. 4º Esta Lei entra em vigor na data de sua publicação.</w:t>
      </w:r>
    </w:p>
    <w:p w14:paraId="5C2B5FDE" w14:textId="77777777" w:rsidR="00A74E6E" w:rsidRPr="00A74E6E" w:rsidRDefault="00A74E6E" w:rsidP="00A74E6E">
      <w:pPr>
        <w:ind w:right="283" w:firstLine="3828"/>
        <w:jc w:val="both"/>
        <w:rPr>
          <w:rFonts w:ascii="Times New Roman" w:hAnsi="Times New Roman" w:cs="Times New Roman"/>
        </w:rPr>
      </w:pPr>
    </w:p>
    <w:p w14:paraId="0709A6F6" w14:textId="77777777" w:rsidR="00A74E6E" w:rsidRPr="00A74E6E" w:rsidRDefault="00A74E6E" w:rsidP="00A74E6E">
      <w:pPr>
        <w:ind w:right="283" w:firstLine="3600"/>
        <w:jc w:val="both"/>
        <w:rPr>
          <w:rFonts w:ascii="Times New Roman" w:hAnsi="Times New Roman" w:cs="Times New Roman"/>
        </w:rPr>
      </w:pPr>
      <w:r w:rsidRPr="00A74E6E">
        <w:rPr>
          <w:rFonts w:ascii="Times New Roman" w:hAnsi="Times New Roman" w:cs="Times New Roman"/>
        </w:rPr>
        <w:t>Prefeitura de Mogi Mirim, 12 de maio de 2 022.</w:t>
      </w:r>
    </w:p>
    <w:p w14:paraId="1856E0A5" w14:textId="77777777" w:rsidR="00A74E6E" w:rsidRPr="00A74E6E" w:rsidRDefault="00A74E6E" w:rsidP="00A74E6E">
      <w:pPr>
        <w:rPr>
          <w:rFonts w:ascii="Times New Roman" w:hAnsi="Times New Roman" w:cs="Times New Roman"/>
        </w:rPr>
      </w:pPr>
    </w:p>
    <w:p w14:paraId="57F4D309" w14:textId="77777777" w:rsidR="00A74E6E" w:rsidRPr="00A74E6E" w:rsidRDefault="00A74E6E" w:rsidP="00A74E6E">
      <w:pPr>
        <w:rPr>
          <w:rFonts w:ascii="Times New Roman" w:hAnsi="Times New Roman" w:cs="Times New Roman"/>
        </w:rPr>
      </w:pPr>
    </w:p>
    <w:p w14:paraId="6650E9D7" w14:textId="77777777" w:rsidR="00A74E6E" w:rsidRPr="00A74E6E" w:rsidRDefault="00A74E6E" w:rsidP="00A74E6E">
      <w:pPr>
        <w:rPr>
          <w:rFonts w:ascii="Times New Roman" w:hAnsi="Times New Roman" w:cs="Times New Roman"/>
        </w:rPr>
      </w:pPr>
    </w:p>
    <w:p w14:paraId="4927DAAF" w14:textId="77777777" w:rsidR="00A74E6E" w:rsidRPr="00A74E6E" w:rsidRDefault="00A74E6E" w:rsidP="00A74E6E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A74E6E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14:paraId="18FD55E6" w14:textId="77777777" w:rsidR="00A74E6E" w:rsidRPr="00A74E6E" w:rsidRDefault="00A74E6E" w:rsidP="00A74E6E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74E6E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  </w:t>
      </w:r>
      <w:r w:rsidRPr="00A74E6E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14:paraId="11884F0D" w14:textId="77777777" w:rsidR="00A74E6E" w:rsidRPr="00A74E6E" w:rsidRDefault="00A74E6E" w:rsidP="00A74E6E">
      <w:pPr>
        <w:rPr>
          <w:rFonts w:ascii="Times New Roman" w:eastAsia="MS Mincho" w:hAnsi="Times New Roman" w:cs="Times New Roman"/>
        </w:rPr>
      </w:pPr>
    </w:p>
    <w:p w14:paraId="354D5348" w14:textId="77777777" w:rsidR="00A74E6E" w:rsidRDefault="00A74E6E" w:rsidP="00A74E6E">
      <w:pPr>
        <w:rPr>
          <w:rFonts w:eastAsia="MS Mincho"/>
        </w:rPr>
      </w:pPr>
    </w:p>
    <w:p w14:paraId="7280B56A" w14:textId="438B9C0B" w:rsidR="00A74E6E" w:rsidRPr="00A74E6E" w:rsidRDefault="00A74E6E" w:rsidP="00A74E6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74E6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88 de 2022</w:t>
      </w:r>
    </w:p>
    <w:p w14:paraId="07C78076" w14:textId="5C4B4F73" w:rsidR="00207677" w:rsidRPr="00A74E6E" w:rsidRDefault="00A74E6E" w:rsidP="00A74E6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A74E6E">
        <w:rPr>
          <w:rFonts w:ascii="Times New Roman" w:eastAsia="MS Mincho" w:hAnsi="Times New Roman" w:cs="Times New Roman"/>
          <w:b/>
          <w:sz w:val="20"/>
          <w:szCs w:val="20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</w:rPr>
        <w:t>l</w:t>
      </w:r>
    </w:p>
    <w:sectPr w:rsidR="00207677" w:rsidRPr="00A74E6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6836" w14:textId="77777777" w:rsidR="00765758" w:rsidRDefault="00765758">
      <w:r>
        <w:separator/>
      </w:r>
    </w:p>
  </w:endnote>
  <w:endnote w:type="continuationSeparator" w:id="0">
    <w:p w14:paraId="15495A4D" w14:textId="77777777" w:rsidR="00765758" w:rsidRDefault="0076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A10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87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83E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7947" w14:textId="77777777" w:rsidR="00765758" w:rsidRDefault="00765758">
      <w:r>
        <w:separator/>
      </w:r>
    </w:p>
  </w:footnote>
  <w:footnote w:type="continuationSeparator" w:id="0">
    <w:p w14:paraId="3A761484" w14:textId="77777777" w:rsidR="00765758" w:rsidRDefault="0076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2AE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7C2" w14:textId="77777777" w:rsidR="004F0784" w:rsidRDefault="0031675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688ABE3" wp14:editId="5436FBE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612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7425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38A08A1" w14:textId="77777777" w:rsidR="004F0784" w:rsidRDefault="0031675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17A0BB1" w14:textId="77777777" w:rsidR="004F0784" w:rsidRDefault="0031675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21F3AE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80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16B40"/>
    <w:rsid w:val="001915A3"/>
    <w:rsid w:val="00193A1F"/>
    <w:rsid w:val="00207677"/>
    <w:rsid w:val="00214442"/>
    <w:rsid w:val="00217F62"/>
    <w:rsid w:val="00316755"/>
    <w:rsid w:val="004F0784"/>
    <w:rsid w:val="004F1341"/>
    <w:rsid w:val="00520F7E"/>
    <w:rsid w:val="005755DE"/>
    <w:rsid w:val="00594412"/>
    <w:rsid w:val="005D2C37"/>
    <w:rsid w:val="00697F7F"/>
    <w:rsid w:val="00765758"/>
    <w:rsid w:val="00A5188F"/>
    <w:rsid w:val="00A5794C"/>
    <w:rsid w:val="00A74E6E"/>
    <w:rsid w:val="00A906D8"/>
    <w:rsid w:val="00AB5A74"/>
    <w:rsid w:val="00BB6568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FC293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74E6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74E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74E6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74E6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74E6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2022-05-13T14:33:00Z</dcterms:modified>
</cp:coreProperties>
</file>