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16" w:rsidRPr="00DA6116" w:rsidRDefault="00DA6116" w:rsidP="00DA6116">
      <w:pPr>
        <w:pStyle w:val="Recuodecorpodetexto"/>
        <w:jc w:val="right"/>
        <w:rPr>
          <w:rFonts w:ascii="Times New Roman" w:hAnsi="Times New Roman"/>
          <w:bCs/>
          <w:sz w:val="24"/>
          <w:szCs w:val="24"/>
        </w:rPr>
      </w:pPr>
      <w:r w:rsidRPr="00DA6116">
        <w:rPr>
          <w:rFonts w:ascii="Times New Roman" w:hAnsi="Times New Roman"/>
          <w:bCs/>
          <w:sz w:val="24"/>
          <w:szCs w:val="24"/>
        </w:rPr>
        <w:t>Mogi Mirim, 25 de maio de 2 022.</w:t>
      </w:r>
    </w:p>
    <w:p w:rsidR="00DA6116" w:rsidRPr="00DA6116" w:rsidRDefault="00DA6116" w:rsidP="00DA6116">
      <w:pPr>
        <w:pStyle w:val="Recuodecorpodetexto"/>
        <w:jc w:val="right"/>
        <w:rPr>
          <w:rFonts w:ascii="Times New Roman" w:hAnsi="Times New Roman"/>
          <w:bCs/>
          <w:sz w:val="24"/>
          <w:szCs w:val="24"/>
        </w:rPr>
      </w:pPr>
    </w:p>
    <w:p w:rsidR="00DA6116" w:rsidRPr="00DA6116" w:rsidRDefault="00DA6116" w:rsidP="00DA6116">
      <w:pPr>
        <w:pStyle w:val="Recuodecorpodetexto"/>
        <w:jc w:val="right"/>
        <w:rPr>
          <w:rFonts w:ascii="Times New Roman" w:hAnsi="Times New Roman"/>
          <w:bCs/>
          <w:sz w:val="24"/>
          <w:szCs w:val="24"/>
        </w:rPr>
      </w:pPr>
    </w:p>
    <w:p w:rsidR="00DA6116" w:rsidRPr="00DA6116" w:rsidRDefault="00DA6116" w:rsidP="00DA6116">
      <w:pPr>
        <w:pStyle w:val="TextosemFormatao1"/>
        <w:rPr>
          <w:rFonts w:ascii="Times New Roman" w:eastAsia="MS Mincho" w:hAnsi="Times New Roman" w:cs="Times New Roman"/>
          <w:b/>
          <w:sz w:val="24"/>
          <w:szCs w:val="24"/>
        </w:rPr>
      </w:pPr>
      <w:r w:rsidRPr="00DA6116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DA6116" w:rsidRPr="00DA6116" w:rsidRDefault="00DA6116" w:rsidP="00DA6116">
      <w:pPr>
        <w:pStyle w:val="TextosemFormatao1"/>
        <w:rPr>
          <w:rFonts w:ascii="Times New Roman" w:eastAsia="MS Mincho" w:hAnsi="Times New Roman" w:cs="Times New Roman"/>
          <w:b/>
          <w:sz w:val="24"/>
          <w:szCs w:val="24"/>
        </w:rPr>
      </w:pPr>
      <w:r w:rsidRPr="00DA6116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  <w:r w:rsidRPr="00DA6116">
        <w:rPr>
          <w:rFonts w:ascii="Times New Roman" w:hAnsi="Times New Roman" w:cs="Times New Roman"/>
          <w:b/>
          <w:sz w:val="24"/>
          <w:szCs w:val="24"/>
        </w:rPr>
        <w:br/>
      </w:r>
      <w:r w:rsidRPr="00DA6116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DA6116" w:rsidRPr="00DA6116" w:rsidRDefault="00DA6116" w:rsidP="00DA6116">
      <w:pPr>
        <w:pStyle w:val="Recuodecorpodetexto"/>
        <w:jc w:val="right"/>
        <w:rPr>
          <w:rFonts w:ascii="Times New Roman" w:hAnsi="Times New Roman"/>
          <w:bCs/>
          <w:sz w:val="24"/>
          <w:szCs w:val="24"/>
        </w:rPr>
      </w:pPr>
    </w:p>
    <w:p w:rsidR="00DA6116" w:rsidRPr="00DA6116" w:rsidRDefault="00DA6116" w:rsidP="00DA6116">
      <w:pPr>
        <w:pStyle w:val="Recuodecorpodetexto"/>
        <w:jc w:val="right"/>
        <w:rPr>
          <w:rFonts w:ascii="Times New Roman" w:hAnsi="Times New Roman"/>
          <w:bCs/>
          <w:sz w:val="24"/>
          <w:szCs w:val="24"/>
        </w:rPr>
      </w:pPr>
    </w:p>
    <w:p w:rsidR="00DA6116" w:rsidRPr="00DA6116" w:rsidRDefault="00DA6116" w:rsidP="00DA6116">
      <w:pPr>
        <w:pStyle w:val="Recuodecorpodetexto"/>
        <w:ind w:left="3840"/>
        <w:rPr>
          <w:rFonts w:ascii="Times New Roman" w:hAnsi="Times New Roman"/>
          <w:sz w:val="24"/>
          <w:szCs w:val="24"/>
        </w:rPr>
      </w:pPr>
      <w:r w:rsidRPr="00DA6116">
        <w:rPr>
          <w:rFonts w:ascii="Times New Roman" w:hAnsi="Times New Roman"/>
          <w:b/>
          <w:sz w:val="24"/>
          <w:szCs w:val="24"/>
        </w:rPr>
        <w:t>MENSAGEM DE VETO PARCIAL AO PROJETO DE LEI Nº 046/2022, OBJETO DO AUTÓGRAFO Nº 065/2022.</w:t>
      </w: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 xml:space="preserve">Cumpre-me informar Vossa Excelência e demais Vereadores que, com fundamento no que dispõe o art. 55, § 1º, da Lei Orgânica do Município, é este para apresentar o </w:t>
      </w:r>
      <w:r w:rsidRPr="00DA6116">
        <w:rPr>
          <w:rFonts w:ascii="Times New Roman" w:hAnsi="Times New Roman" w:cs="Times New Roman"/>
          <w:b/>
          <w:caps/>
          <w:sz w:val="24"/>
          <w:szCs w:val="24"/>
        </w:rPr>
        <w:t>veto parcial</w:t>
      </w:r>
      <w:r w:rsidRPr="00DA611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A6116">
        <w:rPr>
          <w:rFonts w:ascii="Times New Roman" w:hAnsi="Times New Roman" w:cs="Times New Roman"/>
          <w:sz w:val="24"/>
          <w:szCs w:val="24"/>
        </w:rPr>
        <w:t xml:space="preserve">ao Projeto de Lei em epígrafe, de autoria deste Poder Executivo, que versa sobre o </w:t>
      </w:r>
      <w:r w:rsidRPr="00DA6116">
        <w:rPr>
          <w:rFonts w:ascii="Times New Roman" w:hAnsi="Times New Roman" w:cs="Times New Roman"/>
          <w:bCs/>
          <w:sz w:val="24"/>
          <w:szCs w:val="24"/>
        </w:rPr>
        <w:t>reajuste anual aos atuais salários, vencimentos, proventos e pensão mensal dos servidores ativos, inativos e pensionistas da Administração Direta e da Indireta, no percentual de 2%.</w:t>
      </w: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 xml:space="preserve">De início insta esclarecer que analisando os termos do Projeto aprovado em relação ao encaminhado pelo Executivo, verifica-se que essa Edilidade modificou o texto original do art. 1º, </w:t>
      </w:r>
      <w:r w:rsidRPr="00DA6116">
        <w:rPr>
          <w:rFonts w:ascii="Times New Roman" w:hAnsi="Times New Roman" w:cs="Times New Roman"/>
          <w:sz w:val="24"/>
          <w:szCs w:val="24"/>
          <w:highlight w:val="white"/>
          <w:lang w:val="pt-PT"/>
        </w:rPr>
        <w:t>incluindo parcelas destacadas utilizado como complemento em respeito ao piso nacional das categorias, mensalmente</w:t>
      </w:r>
      <w:r w:rsidRPr="00DA6116">
        <w:rPr>
          <w:rFonts w:ascii="Times New Roman" w:hAnsi="Times New Roman" w:cs="Times New Roman"/>
          <w:sz w:val="24"/>
          <w:szCs w:val="24"/>
        </w:rPr>
        <w:t>, acarretando no aumento de despesa ao Poder Executivo, além de contrariando de maneira frontal os mais primários princípios que regem nosso ordenamento jurídico, se não, vejamos:</w:t>
      </w: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116">
        <w:rPr>
          <w:rFonts w:ascii="Times New Roman" w:hAnsi="Times New Roman" w:cs="Times New Roman"/>
          <w:b/>
          <w:sz w:val="24"/>
          <w:szCs w:val="24"/>
        </w:rPr>
        <w:t>RAZÕES E JUSTIFICATIVAS DO VETO</w:t>
      </w:r>
    </w:p>
    <w:p w:rsidR="00DA6116" w:rsidRPr="00DA6116" w:rsidRDefault="00DA6116" w:rsidP="00DA6116">
      <w:pPr>
        <w:ind w:firstLine="2760"/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pStyle w:val="NormalWeb"/>
        <w:spacing w:before="0" w:beforeAutospacing="0" w:after="0" w:afterAutospacing="0"/>
        <w:ind w:firstLine="2760"/>
        <w:jc w:val="both"/>
        <w:rPr>
          <w:iCs/>
        </w:rPr>
      </w:pPr>
      <w:r w:rsidRPr="00DA6116">
        <w:rPr>
          <w:iCs/>
        </w:rPr>
        <w:t>O Projeto de Lei em apreço foi encaminhado a essa Casa Legislativa, sendo aprovado com emenda ao art. 1°, a qual não pode prosperar, por caracterizar-se conteúdo inconstitucional.</w:t>
      </w:r>
    </w:p>
    <w:p w:rsidR="00DA6116" w:rsidRPr="00DA6116" w:rsidRDefault="00DA6116" w:rsidP="00DA6116">
      <w:pPr>
        <w:pStyle w:val="NormalWeb"/>
        <w:spacing w:before="0" w:beforeAutospacing="0" w:after="0" w:afterAutospacing="0"/>
        <w:ind w:firstLine="2760"/>
        <w:jc w:val="both"/>
        <w:rPr>
          <w:iCs/>
        </w:rPr>
      </w:pPr>
    </w:p>
    <w:p w:rsidR="00DA6116" w:rsidRPr="00DA6116" w:rsidRDefault="00DA6116" w:rsidP="00DA6116">
      <w:pPr>
        <w:ind w:firstLine="2760"/>
        <w:jc w:val="both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>Sendo assim, tendo por formalmente inadequada, desnecessária e potencialmente ilegal a emenda em análise, recomendamos que seja vetada.</w:t>
      </w:r>
    </w:p>
    <w:p w:rsidR="00DA6116" w:rsidRPr="00DA6116" w:rsidRDefault="00DA6116" w:rsidP="00DA6116">
      <w:pPr>
        <w:ind w:firstLine="2760"/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firstLine="27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>Segundo a Lei Orgânica do Município de Mogi Mirim, as matérias relacionadas com a organização administrativa, ou seja, a criação, a estruturação e a fixação das atribuições dos órgãos ou entidades da Administração direta ou indireta, entre outras são de iniciativa privativa do Executivo Municipal, conforme artigo 55, III e artigo 77, III.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“Art. 55. São de iniciativa exclusiva do Prefeito as leis que disponham sobre: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[…]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III – criação, estruturação e atribuições das Secretarias Municipais ou Departamentos equivalentes a órgãos da </w:t>
      </w: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lastRenderedPageBreak/>
        <w:t>Administração;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Art. 77. Compete ao Prefeito, entre outras atribuições: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[…]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III – a iniciativa das leis, na forma e casos previstos nesta Lei Orgânica;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  <w:t>E assim foi efetuado pelo Chefe do Poder Executivo quando encaminhou à Câmara Municipal, o projeto de lei em referência, com a seguinte redação no artigo 1º: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“Art. 1º Fica o Poder Executivo autorizado a conceder um reajuste anual dos atuais salários, vencimentos, proventos e pensão mensal dos servidores públicos municipais ativos, inativos e pensionistas da Administração Direta e da Indireta, no percentual de 2% (dois por cento).”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  <w:t xml:space="preserve">Ocorre que houve emenda modificativa no supracitado artigo, no qual foi acrescido o seguinte critério de concessão de reajuste: 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“incluindo parcelas destacadas utilizado como complemento em respeito ao piso nacional das categorias”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b/>
          <w:bCs/>
          <w:spacing w:val="-4"/>
          <w:sz w:val="24"/>
          <w:szCs w:val="24"/>
          <w:lang w:val="pt-PT"/>
        </w:rPr>
        <w:tab/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b/>
          <w:bCs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  <w:t xml:space="preserve">Vê-se que o vereador infringiu sua competência quando apresentou emenda modificativa e a Câmara Municipal deliberou favoravelmente, cujo teor modifica substancialmente a forma de aplicação do reajuste na folha de pagamento de algumas categorias de servidores. 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  <w:t>O artigo como está descrito no projeto de lei, traz consequências financeiras no quadro do Magistério e no quadro dos funcionários da saúde que possuem piso nacional, a saber: professores, Agentes de saúde e Agentes Comunitários de Saúde.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  <w:t>As leis complementares municipais nº 353/2022 (Magistério) e 355/2022 (Agentes Comunitários de saúde) trazem que a remuneração bruta seria paga com o salário-base e a diferença deste para o piso será paga em parcela destacada.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  <w:t xml:space="preserve">Da forma que ficou deliberado pela Câmara Municipal o artigo 1º complementou a forma de cálculo, considerando a inclusão da parcela destacada no reajuste destas categorias, de forma que o Projeto de Lei originalmente encaminhado previa o reajuste somente sobre o salário-base, sem análise do impacto econômico-financeiro. 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pacing w:val="-4"/>
          <w:sz w:val="24"/>
          <w:szCs w:val="24"/>
          <w:lang w:val="pt-PT"/>
        </w:rPr>
        <w:tab/>
        <w:t xml:space="preserve">Quando da iniciativa em conceder o reajuste pela Câmara Municipal houve extrapolação de suas competências, pois houve total ingerência nos gastos com a folha de pagamento dos servidores públicos, sem sequer ter sido apresentado o impacto financeiro conforme rege a Lei de Responsabilidade Fiscal e a própria Lei Complementar Municipal nº 205/2006 que trata da reestruturação do quadro de pessoal: 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pacing w:val="-4"/>
          <w:sz w:val="24"/>
          <w:szCs w:val="24"/>
          <w:lang w:val="pt-PT"/>
        </w:rPr>
        <w:t>“</w:t>
      </w: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Art. 43. A despesa com pessoal ativo e inativo não poderá exceder os limites estabelecidos na Lei Complementar n° 101 de 4 de maio de 2000 (Lei de Responsabilidade Fiscal).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§ 1° A concessão de qualquer vantagem ou aumento de remuneração, a criação de empregos ou funções, bem como a admissão ou contratação de pessoal, a qualquer título, pela Prefeitura, só poderá ser feita: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I - se houver prévia dotação orçamentária suficiente para atender às projeções de despesa de pessoal e aos acréscimos dela decorrentes;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II - se houver autorização específica na lei de diretrizes orçamentárias.”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  <w:t>Pode-se concluir que a emenda apresentada, a qual alterou o artigo 1º da referida Lei, sob análise, é de iniciativa privativa do Executivo Municipal, sendo que houve flagrante vício de iniciativa, pois gerou ônus financeiro na forma do reajuste apresentado inicialmente.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firstLine="28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>Recomenda-se, portanto, o veto do Prefeito Municipal ao artigo 1º tendo em vista que o Poder Legislativo usurpou a competência do Poder Executivo, ferindo o princípio da independência e harmonia entre os Poderes, previsto no artigo 2º da Constituição Federal e o artigo 5º da Constituição Estadual.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  <w:t>Ante o exposto, a manutenção dos dispositivos retro mencionados, além de ofender o disposto na Lei Orgânica Municipal, ofende princípios da Constituição Estadual e Federal, devendo ser declarados inconstitucionais através do Veto do Chefe do Poder Executivo.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  <w:t>Neste mesmo sentido, Pedro Lenza (</w:t>
      </w: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Direito Constitucional Esquematizado</w:t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>. 13 ed. São Paulo: Saraiva, 2009, p. 164) ensina que: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41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“Por seu turno, o vício </w:t>
      </w:r>
      <w:r w:rsidRPr="00DA6116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material</w:t>
      </w: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(de conteúdo, substancial ou doutrinário) diz respeito à “matéria”, ao conteúdo do ato normativo. Assim, aquele ato normativo que afrontar qualquer preceito ou princípio da lei maior deverá ser declarado inconstitucional, por possuir um vício material”.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ab/>
        <w:t>Também é conveniente mencionar o entendimento de Celso Antonio Bandeira de Mello (</w:t>
      </w: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Curso de Direito Administrativo.</w:t>
      </w:r>
      <w:r w:rsidRPr="00DA6116">
        <w:rPr>
          <w:rFonts w:ascii="Times New Roman" w:hAnsi="Times New Roman" w:cs="Times New Roman"/>
          <w:sz w:val="24"/>
          <w:szCs w:val="24"/>
          <w:lang w:val="pt-PT"/>
        </w:rPr>
        <w:t xml:space="preserve"> 26ª ed., São Paulo: Malheiros):</w:t>
      </w:r>
    </w:p>
    <w:p w:rsidR="00DA6116" w:rsidRPr="00DA6116" w:rsidRDefault="00DA6116" w:rsidP="00DA6116">
      <w:pPr>
        <w:widowControl w:val="0"/>
        <w:suppressAutoHyphens/>
        <w:autoSpaceDE w:val="0"/>
        <w:autoSpaceDN w:val="0"/>
        <w:adjustRightInd w:val="0"/>
        <w:ind w:left="2841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A6116">
        <w:rPr>
          <w:rFonts w:ascii="Times New Roman" w:hAnsi="Times New Roman" w:cs="Times New Roman"/>
          <w:i/>
          <w:iCs/>
          <w:sz w:val="24"/>
          <w:szCs w:val="24"/>
          <w:lang w:val="pt-PT"/>
        </w:rPr>
        <w:t>“Violar um princípio é muito mais grave que transgredir uma norma qualquer. A desatenção ao princípio implica ofensa não apenas a um específico mandamento obrigatório, mas a todo o sistema de comandos. É a mais grave forma de ilegalidade ou inconstitucionalidade, conforme o escaldo do principio atingido, porque representa insurgência contra todo o sistema, subversão de seus valores fundamentais, contumélia irremissível a seu arcabouço lógico e corrosão de sua estrutura mestra.”</w:t>
      </w:r>
      <w:bookmarkStart w:id="0" w:name="_GoBack"/>
      <w:bookmarkEnd w:id="0"/>
    </w:p>
    <w:p w:rsidR="00DA6116" w:rsidRPr="00DA6116" w:rsidRDefault="00DA6116" w:rsidP="00DA6116">
      <w:pPr>
        <w:autoSpaceDE w:val="0"/>
        <w:autoSpaceDN w:val="0"/>
        <w:adjustRightInd w:val="0"/>
        <w:ind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lastRenderedPageBreak/>
        <w:t>Em cotejo com o exposto acima, mostra-se tão claro a inconstitucionalidade da emenda, pois flagrante está o aumento de despesa para o Município, onerando os cofres públicos, que dispensa maiores comentários.</w:t>
      </w:r>
    </w:p>
    <w:p w:rsidR="00DA6116" w:rsidRPr="00DA6116" w:rsidRDefault="00DA6116" w:rsidP="00DA6116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>Para arrematar, Senhor Presidente e Senhores Vereadores, é que, à luz do regramento previsto no parágrafo único, do art. 51 da Lei Orgânica Municipal, apresento o Veto ao art. 1°, do Projeto de Lei em comento, emendado e aprovado, devolvendo a matéria ao necessário reexame dessa E. Casa de Leis, no aguardo de que, a partir de nova apreciação, as razões aqui apresentadas possam ser acolhidas, com a manutenção do presente Veto Parcial.</w:t>
      </w:r>
    </w:p>
    <w:p w:rsidR="00DA6116" w:rsidRPr="00DA6116" w:rsidRDefault="00DA6116" w:rsidP="00DA6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>Respeitosamente,</w:t>
      </w:r>
    </w:p>
    <w:p w:rsidR="00DA6116" w:rsidRPr="00DA6116" w:rsidRDefault="00DA6116" w:rsidP="00DA61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116" w:rsidRPr="00DA6116" w:rsidRDefault="00DA6116" w:rsidP="00DA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116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:rsidR="00DA6116" w:rsidRPr="00DA6116" w:rsidRDefault="00DA6116" w:rsidP="00DA61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116">
        <w:rPr>
          <w:rFonts w:ascii="Times New Roman" w:hAnsi="Times New Roman" w:cs="Times New Roman"/>
          <w:sz w:val="24"/>
          <w:szCs w:val="24"/>
        </w:rPr>
        <w:t>Prefeito Municipal</w:t>
      </w:r>
    </w:p>
    <w:p w:rsidR="00122A74" w:rsidRPr="00DA6116" w:rsidRDefault="00122A74" w:rsidP="00DA6116">
      <w:pPr>
        <w:rPr>
          <w:rFonts w:ascii="Times New Roman" w:hAnsi="Times New Roman" w:cs="Times New Roman"/>
          <w:sz w:val="24"/>
          <w:szCs w:val="24"/>
        </w:rPr>
      </w:pPr>
    </w:p>
    <w:sectPr w:rsidR="00122A74" w:rsidRPr="00DA6116" w:rsidSect="00DA6116">
      <w:headerReference w:type="default" r:id="rId6"/>
      <w:footerReference w:type="even" r:id="rId7"/>
      <w:footerReference w:type="default" r:id="rId8"/>
      <w:pgSz w:w="11907" w:h="16840" w:code="9"/>
      <w:pgMar w:top="1977" w:right="1467" w:bottom="180" w:left="156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4C" w:rsidRDefault="00FE0A4C">
      <w:r>
        <w:separator/>
      </w:r>
    </w:p>
  </w:endnote>
  <w:endnote w:type="continuationSeparator" w:id="0">
    <w:p w:rsidR="00FE0A4C" w:rsidRDefault="00FE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82" w:rsidRDefault="00FE0A4C" w:rsidP="00C277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3482" w:rsidRDefault="00153482" w:rsidP="002F0B3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82" w:rsidRDefault="00FE0A4C" w:rsidP="004F7BF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611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53482" w:rsidRDefault="00153482" w:rsidP="00307193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153482" w:rsidRDefault="00153482" w:rsidP="002F0B3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4C" w:rsidRDefault="00FE0A4C">
      <w:r>
        <w:separator/>
      </w:r>
    </w:p>
  </w:footnote>
  <w:footnote w:type="continuationSeparator" w:id="0">
    <w:p w:rsidR="00FE0A4C" w:rsidRDefault="00FE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82" w:rsidRDefault="00153482">
    <w:pPr>
      <w:framePr w:hSpace="141" w:wrap="around" w:vAnchor="text" w:hAnchor="page" w:x="875" w:y="6"/>
      <w:rPr>
        <w:i/>
        <w:sz w:val="28"/>
      </w:rPr>
    </w:pPr>
  </w:p>
  <w:p w:rsidR="00153482" w:rsidRDefault="00153482" w:rsidP="00571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6FD3"/>
    <w:rsid w:val="00122A74"/>
    <w:rsid w:val="00153482"/>
    <w:rsid w:val="001915A3"/>
    <w:rsid w:val="00217F62"/>
    <w:rsid w:val="002F0B3D"/>
    <w:rsid w:val="00307193"/>
    <w:rsid w:val="003D50A6"/>
    <w:rsid w:val="003E2689"/>
    <w:rsid w:val="004F7BF5"/>
    <w:rsid w:val="005719D8"/>
    <w:rsid w:val="00697DDA"/>
    <w:rsid w:val="006E4DF3"/>
    <w:rsid w:val="00A5519A"/>
    <w:rsid w:val="00A906D8"/>
    <w:rsid w:val="00AB5A74"/>
    <w:rsid w:val="00BB5E65"/>
    <w:rsid w:val="00C04839"/>
    <w:rsid w:val="00C27787"/>
    <w:rsid w:val="00DA6116"/>
    <w:rsid w:val="00DE0309"/>
    <w:rsid w:val="00F071AE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FB5E"/>
  <w15:docId w15:val="{6D7D0A3C-72A8-4E71-90E7-A9CABF84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C04839"/>
    <w:pPr>
      <w:ind w:left="2880"/>
      <w:jc w:val="both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04839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0483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048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0483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048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04839"/>
  </w:style>
  <w:style w:type="paragraph" w:styleId="NormalWeb">
    <w:name w:val="Normal (Web)"/>
    <w:basedOn w:val="Normal"/>
    <w:rsid w:val="00C048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extopr-formatado">
    <w:name w:val="Texto pré-formatado"/>
    <w:basedOn w:val="Normal"/>
    <w:rsid w:val="00C0483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TextosemFormatao">
    <w:name w:val="Plain Text"/>
    <w:basedOn w:val="Normal"/>
    <w:link w:val="TextosemFormataoChar"/>
    <w:rsid w:val="00C04839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rsid w:val="00C04839"/>
    <w:rPr>
      <w:rFonts w:ascii="Courier New" w:eastAsia="Times New Roman" w:hAnsi="Courier New" w:cs="Courier New"/>
      <w:sz w:val="20"/>
      <w:szCs w:val="20"/>
      <w:lang w:eastAsia="ar-SA"/>
    </w:rPr>
  </w:style>
  <w:style w:type="table" w:styleId="Tabelacomgrade">
    <w:name w:val="Table Grid"/>
    <w:basedOn w:val="Tabelanormal"/>
    <w:rsid w:val="00C04839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DA6116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6362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2019-08-19T18:00:00Z</dcterms:created>
  <dcterms:modified xsi:type="dcterms:W3CDTF">2022-05-26T13:41:00Z</dcterms:modified>
</cp:coreProperties>
</file>