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sz w:val="28"/>
          <w:szCs w:val="28"/>
          <w:rtl w:val="0"/>
        </w:rPr>
        <w:t>EMENDA SUPRESSIVA Nº 01 AO PROJETO DE LEI Nº 16 DE 2022</w:t>
      </w:r>
    </w:p>
    <w:p w:rsidR="00000000" w:rsidRPr="00000000" w:rsidP="00000000" w14:paraId="00000002">
      <w:pPr>
        <w:rPr>
          <w:rFonts w:ascii="Calibri" w:eastAsia="Calibri" w:hAnsi="Calibri" w:cs="Calibri"/>
          <w:b/>
          <w:sz w:val="28"/>
          <w:szCs w:val="28"/>
        </w:rPr>
      </w:pPr>
    </w:p>
    <w:p w:rsidR="00000000" w:rsidRPr="00000000" w:rsidP="00000000" w14:paraId="00000003">
      <w:pPr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04">
      <w:pPr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5">
      <w:pPr>
        <w:jc w:val="both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sz w:val="28"/>
          <w:szCs w:val="28"/>
          <w:rtl w:val="0"/>
        </w:rPr>
        <w:t xml:space="preserve">Suprime-se os artigos 6° e 7°, renumerando-se os demais. </w:t>
      </w:r>
    </w:p>
    <w:p w:rsidR="00000000" w:rsidRPr="00000000" w:rsidP="00000000" w14:paraId="00000006">
      <w:pPr>
        <w:rPr>
          <w:rFonts w:ascii="Calibri" w:eastAsia="Calibri" w:hAnsi="Calibri" w:cs="Calibri"/>
          <w:sz w:val="28"/>
          <w:szCs w:val="28"/>
        </w:rPr>
      </w:pPr>
    </w:p>
    <w:p w:rsidR="00000000" w:rsidRPr="00000000" w:rsidP="00000000" w14:paraId="00000007">
      <w:pPr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8">
      <w:pPr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9">
      <w:pPr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A">
      <w:pPr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C">
      <w:pPr>
        <w:jc w:val="center"/>
        <w:rPr>
          <w:rFonts w:ascii="Calibri" w:eastAsia="Calibri" w:hAnsi="Calibri" w:cs="Calibri"/>
          <w:sz w:val="28"/>
          <w:szCs w:val="28"/>
        </w:rPr>
      </w:pPr>
      <w:r w:rsidRPr="00000000">
        <w:rPr>
          <w:rFonts w:ascii="Calibri" w:eastAsia="Calibri" w:hAnsi="Calibri" w:cs="Calibri"/>
          <w:sz w:val="28"/>
          <w:szCs w:val="28"/>
          <w:rtl w:val="0"/>
        </w:rPr>
        <w:t>Sala das Comissões, 06 de maio de 2022.</w:t>
      </w:r>
    </w:p>
    <w:p w:rsidR="00000000" w:rsidRPr="00000000" w:rsidP="00000000" w14:paraId="0000000D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000000" w:rsidRPr="00000000" w:rsidP="00000000" w14:paraId="0000000E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000000" w:rsidRPr="00000000" w:rsidP="00000000" w14:paraId="0000000F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000000" w:rsidRPr="00000000" w:rsidP="00000000" w14:paraId="00000010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000000" w:rsidRPr="00000000" w:rsidP="00000000" w14:paraId="00000011">
      <w:pPr>
        <w:jc w:val="center"/>
      </w:pPr>
      <w:r w:rsidRPr="00000000">
        <w:rPr>
          <w:rFonts w:ascii="Calibri" w:eastAsia="Calibri" w:hAnsi="Calibri" w:cs="Calibri"/>
          <w:b/>
          <w:sz w:val="28"/>
          <w:szCs w:val="28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12">
      <w:pPr>
        <w:jc w:val="center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3">
      <w:pPr>
        <w:jc w:val="center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4">
      <w:pPr>
        <w:jc w:val="center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5">
      <w:pPr>
        <w:jc w:val="center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6">
      <w:pPr>
        <w:jc w:val="center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18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 xml:space="preserve">PRESIDENTE </w:t>
      </w:r>
    </w:p>
    <w:p w:rsidR="00000000" w:rsidRPr="00000000" w:rsidP="00000000" w14:paraId="00000019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1A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1B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1C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1D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1E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VICE – PRESIDENTE</w:t>
      </w:r>
    </w:p>
    <w:p w:rsidR="00000000" w:rsidRPr="00000000" w:rsidP="00000000" w14:paraId="0000001F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20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21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22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23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DRA. LÚCIA MARIA FERREIRA TENÓRIO</w:t>
      </w:r>
    </w:p>
    <w:p w:rsidR="00000000" w:rsidRPr="00000000" w:rsidP="00000000" w14:paraId="00000024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 xml:space="preserve">MEMBRO </w:t>
      </w:r>
    </w:p>
    <w:p w:rsidR="00000000" w:rsidRPr="00000000" w:rsidP="00000000" w14:paraId="0000002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21969463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4149713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981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6780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962324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41054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2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82260862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30619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49488041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703935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