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left"/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  <w:r w:rsidRPr="00000000">
        <w:rPr>
          <w:rFonts w:ascii="Calibri" w:eastAsia="Calibri" w:hAnsi="Calibri" w:cs="Calibri"/>
          <w:b/>
          <w:sz w:val="26"/>
          <w:szCs w:val="26"/>
          <w:rtl w:val="0"/>
        </w:rPr>
        <w:t xml:space="preserve"> 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center"/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  <w:r w:rsidRPr="00000000"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 xml:space="preserve">RELATÓRIO nº </w:t>
      </w:r>
      <w:r w:rsidRPr="00000000">
        <w:rPr>
          <w:rFonts w:ascii="Calibri" w:eastAsia="Calibri" w:hAnsi="Calibri" w:cs="Calibri"/>
          <w:b/>
          <w:sz w:val="26"/>
          <w:szCs w:val="26"/>
          <w:rtl w:val="0"/>
        </w:rPr>
        <w:t xml:space="preserve">     </w:t>
      </w:r>
      <w:r w:rsidRPr="00000000"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>/2022</w:t>
      </w:r>
    </w:p>
    <w:p w:rsidR="00000000" w:rsidRPr="00000000" w:rsidP="00000000" w14:paraId="0000000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left"/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</w:p>
    <w:p w:rsidR="00000000" w:rsidRPr="00000000" w:rsidP="00000000" w14:paraId="00000004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left"/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  <w:r w:rsidRPr="00000000"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 xml:space="preserve">Projeto de Lei n.º </w:t>
      </w:r>
      <w:r w:rsidRPr="00000000">
        <w:rPr>
          <w:rFonts w:ascii="Calibri" w:eastAsia="Calibri" w:hAnsi="Calibri" w:cs="Calibri"/>
          <w:b/>
          <w:sz w:val="26"/>
          <w:szCs w:val="26"/>
          <w:rtl w:val="0"/>
        </w:rPr>
        <w:t>73</w:t>
      </w:r>
      <w:r w:rsidRPr="00000000"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 xml:space="preserve"> de 2022</w:t>
      </w:r>
    </w:p>
    <w:p w:rsidR="00000000" w:rsidRPr="00000000" w:rsidP="00000000" w14:paraId="00000005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left"/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  <w:r w:rsidRPr="00000000"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 xml:space="preserve">Processo nº </w:t>
      </w:r>
      <w:r w:rsidRPr="00000000">
        <w:rPr>
          <w:rFonts w:ascii="Calibri" w:eastAsia="Calibri" w:hAnsi="Calibri" w:cs="Calibri"/>
          <w:b/>
          <w:sz w:val="26"/>
          <w:szCs w:val="26"/>
          <w:rtl w:val="0"/>
        </w:rPr>
        <w:t>104</w:t>
      </w:r>
      <w:r w:rsidRPr="00000000"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 xml:space="preserve"> de 2022.</w:t>
      </w:r>
    </w:p>
    <w:p w:rsidR="00000000" w:rsidRPr="00000000" w:rsidP="00000000" w14:paraId="00000006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 w:val="0"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</w:p>
    <w:p w:rsidR="00000000" w:rsidRPr="00000000" w:rsidP="00000000" w14:paraId="00000007">
      <w:pPr>
        <w:jc w:val="both"/>
        <w:rPr>
          <w:rFonts w:ascii="Calibri" w:eastAsia="Calibri" w:hAnsi="Calibri" w:cs="Calibri"/>
          <w:color w:val="000000"/>
          <w:sz w:val="26"/>
          <w:szCs w:val="26"/>
        </w:rPr>
      </w:pPr>
      <w:r w:rsidRPr="00000000">
        <w:rPr>
          <w:rFonts w:ascii="Calibri" w:eastAsia="Calibri" w:hAnsi="Calibri" w:cs="Calibri"/>
          <w:sz w:val="26"/>
          <w:szCs w:val="26"/>
          <w:rtl w:val="0"/>
        </w:rPr>
        <w:t xml:space="preserve"> </w:t>
        <w:tab/>
      </w:r>
      <w:r w:rsidRPr="00000000">
        <w:rPr>
          <w:rFonts w:ascii="Calibri" w:eastAsia="Calibri" w:hAnsi="Calibri" w:cs="Calibri"/>
          <w:color w:val="000000"/>
          <w:sz w:val="26"/>
          <w:szCs w:val="26"/>
          <w:rtl w:val="0"/>
        </w:rPr>
        <w:t xml:space="preserve">Conforme determina </w:t>
      </w:r>
      <w:r w:rsidRPr="00000000">
        <w:rPr>
          <w:rFonts w:ascii="Calibri" w:eastAsia="Calibri" w:hAnsi="Calibri" w:cs="Calibri"/>
          <w:sz w:val="26"/>
          <w:szCs w:val="26"/>
          <w:rtl w:val="0"/>
        </w:rPr>
        <w:t>o artigo</w:t>
      </w:r>
      <w:r w:rsidRPr="00000000">
        <w:rPr>
          <w:rFonts w:ascii="Calibri" w:eastAsia="Calibri" w:hAnsi="Calibri" w:cs="Calibri"/>
          <w:color w:val="000000"/>
          <w:sz w:val="26"/>
          <w:szCs w:val="26"/>
          <w:rtl w:val="0"/>
        </w:rPr>
        <w:t xml:space="preserve"> 35 da Resolução 276 de 09 de novembro de 2010 – Regimento Interno da Câmara Municipal, a Comissão Permanente de Justiça e Redação</w:t>
      </w:r>
      <w:r w:rsidRPr="00000000">
        <w:rPr>
          <w:rFonts w:ascii="Calibri" w:eastAsia="Calibri" w:hAnsi="Calibri" w:cs="Calibri"/>
          <w:sz w:val="26"/>
          <w:szCs w:val="26"/>
          <w:rtl w:val="0"/>
        </w:rPr>
        <w:t xml:space="preserve"> emite</w:t>
      </w:r>
      <w:r w:rsidRPr="00000000">
        <w:rPr>
          <w:rFonts w:ascii="Calibri" w:eastAsia="Calibri" w:hAnsi="Calibri" w:cs="Calibri"/>
          <w:color w:val="000000"/>
          <w:sz w:val="26"/>
          <w:szCs w:val="26"/>
          <w:rtl w:val="0"/>
        </w:rPr>
        <w:t xml:space="preserve"> o presente Relatório acerca do Projeto de Lei n.º </w:t>
      </w:r>
      <w:r w:rsidRPr="00000000">
        <w:rPr>
          <w:rFonts w:ascii="Calibri" w:eastAsia="Calibri" w:hAnsi="Calibri" w:cs="Calibri"/>
          <w:sz w:val="26"/>
          <w:szCs w:val="26"/>
          <w:rtl w:val="0"/>
        </w:rPr>
        <w:t>73</w:t>
      </w:r>
      <w:r w:rsidRPr="00000000">
        <w:rPr>
          <w:rFonts w:ascii="Calibri" w:eastAsia="Calibri" w:hAnsi="Calibri" w:cs="Calibri"/>
          <w:color w:val="000000"/>
          <w:sz w:val="26"/>
          <w:szCs w:val="26"/>
          <w:rtl w:val="0"/>
        </w:rPr>
        <w:t>/2022, de autoria do Exmo.</w:t>
      </w:r>
      <w:r w:rsidRPr="00000000">
        <w:rPr>
          <w:rFonts w:ascii="Calibri" w:eastAsia="Calibri" w:hAnsi="Calibri" w:cs="Calibri"/>
          <w:sz w:val="26"/>
          <w:szCs w:val="26"/>
          <w:rtl w:val="0"/>
        </w:rPr>
        <w:t xml:space="preserve"> </w:t>
      </w:r>
      <w:r w:rsidRPr="00000000">
        <w:rPr>
          <w:rFonts w:ascii="Calibri" w:eastAsia="Calibri" w:hAnsi="Calibri" w:cs="Calibri"/>
          <w:color w:val="000000"/>
          <w:sz w:val="26"/>
          <w:szCs w:val="26"/>
          <w:rtl w:val="0"/>
        </w:rPr>
        <w:t xml:space="preserve">Sr. Prefeito Municipal, sob </w:t>
      </w:r>
      <w:r w:rsidRPr="00000000">
        <w:rPr>
          <w:rFonts w:ascii="Calibri" w:eastAsia="Calibri" w:hAnsi="Calibri" w:cs="Calibri"/>
          <w:b/>
          <w:color w:val="000000"/>
          <w:sz w:val="26"/>
          <w:szCs w:val="26"/>
          <w:rtl w:val="0"/>
        </w:rPr>
        <w:t xml:space="preserve">a relatoria </w:t>
      </w:r>
      <w:r w:rsidRPr="00000000">
        <w:rPr>
          <w:rFonts w:ascii="Calibri" w:eastAsia="Calibri" w:hAnsi="Calibri" w:cs="Calibri"/>
          <w:b/>
          <w:sz w:val="26"/>
          <w:szCs w:val="26"/>
          <w:rtl w:val="0"/>
        </w:rPr>
        <w:t>do Vereador João Victor  Gasparini</w:t>
      </w:r>
      <w:r w:rsidRPr="00000000">
        <w:rPr>
          <w:rFonts w:ascii="Calibri" w:eastAsia="Calibri" w:hAnsi="Calibri" w:cs="Calibri"/>
          <w:b/>
          <w:color w:val="000000"/>
          <w:sz w:val="26"/>
          <w:szCs w:val="26"/>
          <w:rtl w:val="0"/>
        </w:rPr>
        <w:t>.</w:t>
      </w:r>
    </w:p>
    <w:p w:rsidR="00000000" w:rsidRPr="00000000" w:rsidP="00000000" w14:paraId="00000008">
      <w:pPr>
        <w:jc w:val="both"/>
        <w:rPr>
          <w:rFonts w:ascii="Calibri" w:eastAsia="Calibri" w:hAnsi="Calibri" w:cs="Calibri"/>
          <w:sz w:val="26"/>
          <w:szCs w:val="26"/>
        </w:rPr>
      </w:pPr>
    </w:p>
    <w:p w:rsidR="00000000" w:rsidRPr="00000000" w:rsidP="00000000" w14:paraId="00000009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/>
          <w:sz w:val="26"/>
          <w:szCs w:val="26"/>
        </w:rPr>
      </w:pPr>
      <w:r w:rsidRPr="00000000"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>I. Exposição da Matéria</w:t>
      </w:r>
    </w:p>
    <w:p w:rsidR="00000000" w:rsidRPr="00000000" w:rsidP="00000000" w14:paraId="0000000A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0B">
      <w:pPr>
        <w:ind w:firstLine="709"/>
        <w:jc w:val="both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color w:val="000000"/>
          <w:sz w:val="26"/>
          <w:szCs w:val="26"/>
          <w:rtl w:val="0"/>
        </w:rPr>
        <w:t xml:space="preserve">O Excelentíssimo Senhor Prefeito Dr. Paulo de Oliveira e Silva encaminha a esta Casa de Leis o Projeto de Lei n.º </w:t>
      </w:r>
      <w:r w:rsidRPr="00000000">
        <w:rPr>
          <w:rFonts w:ascii="Calibri" w:eastAsia="Calibri" w:hAnsi="Calibri" w:cs="Calibri"/>
          <w:sz w:val="26"/>
          <w:szCs w:val="26"/>
          <w:rtl w:val="0"/>
        </w:rPr>
        <w:t>73</w:t>
      </w:r>
      <w:r w:rsidRPr="00000000">
        <w:rPr>
          <w:rFonts w:ascii="Calibri" w:eastAsia="Calibri" w:hAnsi="Calibri" w:cs="Calibri"/>
          <w:color w:val="000000"/>
          <w:sz w:val="26"/>
          <w:szCs w:val="26"/>
          <w:rtl w:val="0"/>
        </w:rPr>
        <w:t>/2022, que</w:t>
      </w:r>
      <w:r w:rsidRPr="00000000">
        <w:rPr>
          <w:rFonts w:ascii="Calibri" w:eastAsia="Calibri" w:hAnsi="Calibri" w:cs="Calibri"/>
          <w:b/>
          <w:color w:val="000000"/>
          <w:sz w:val="26"/>
          <w:szCs w:val="26"/>
          <w:rtl w:val="0"/>
        </w:rPr>
        <w:t xml:space="preserve"> “</w:t>
      </w:r>
      <w:r w:rsidRPr="00000000">
        <w:rPr>
          <w:rFonts w:ascii="Calibri" w:eastAsia="Calibri" w:hAnsi="Calibri" w:cs="Calibri"/>
          <w:b/>
          <w:sz w:val="26"/>
          <w:szCs w:val="26"/>
          <w:rtl w:val="0"/>
        </w:rPr>
        <w:t>Dispõe sobre a alteração da art. 4 da Lei Municipal nº 5.790, de 23 de junho de 2016, que dispõe sobre a Organização das Feiras Livres e do Produtor no Município de Mogi Mirim".</w:t>
      </w:r>
    </w:p>
    <w:p w:rsidR="00000000" w:rsidRPr="00000000" w:rsidP="00000000" w14:paraId="0000000C">
      <w:pPr>
        <w:jc w:val="both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color w:val="000000"/>
          <w:sz w:val="26"/>
          <w:szCs w:val="26"/>
          <w:rtl w:val="0"/>
        </w:rPr>
        <w:tab/>
      </w:r>
    </w:p>
    <w:p w:rsidR="00000000" w:rsidRPr="00000000" w:rsidP="00000000" w14:paraId="0000000D">
      <w:pPr>
        <w:ind w:firstLine="709"/>
        <w:jc w:val="both"/>
        <w:rPr>
          <w:rFonts w:ascii="Calibri" w:eastAsia="Calibri" w:hAnsi="Calibri" w:cs="Calibri"/>
          <w:b/>
          <w:sz w:val="26"/>
          <w:szCs w:val="26"/>
        </w:rPr>
      </w:pPr>
      <w:r w:rsidRPr="00000000">
        <w:rPr>
          <w:rFonts w:ascii="Calibri" w:eastAsia="Calibri" w:hAnsi="Calibri" w:cs="Calibri"/>
          <w:color w:val="000000"/>
          <w:sz w:val="26"/>
          <w:szCs w:val="26"/>
          <w:rtl w:val="0"/>
        </w:rPr>
        <w:t> </w:t>
      </w:r>
      <w:r w:rsidRPr="00000000">
        <w:rPr>
          <w:rFonts w:ascii="Calibri" w:eastAsia="Calibri" w:hAnsi="Calibri" w:cs="Calibri"/>
          <w:sz w:val="26"/>
          <w:szCs w:val="26"/>
          <w:rtl w:val="0"/>
        </w:rPr>
        <w:t xml:space="preserve">Trata-se de uma alteração que visa reformular as convocações para novas vagas e o início das atividades nas Feiras Livres e do Produtor no município de Mogi Mirim. O projeto de lei acompanha a Mensagem n° 053/22, que justifica as alterações considerando a morosidade do processo vigente, bem como mudanças nas atitudes comportamentais da população em geral.  </w:t>
      </w: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 w:val="0"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  <w:r w:rsidRPr="00000000"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>II. Do mérito e conclusões do relator</w:t>
      </w:r>
      <w:r w:rsidRPr="00000000">
        <w:rPr>
          <w:rFonts w:ascii="Calibri" w:eastAsia="Calibri" w:hAnsi="Calibri" w:cs="Calibri"/>
          <w:b w:val="0"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 xml:space="preserve"> </w:t>
      </w:r>
    </w:p>
    <w:p w:rsidR="00000000" w:rsidRPr="00000000" w:rsidP="00000000" w14:paraId="00000010">
      <w:pPr>
        <w:jc w:val="both"/>
        <w:rPr>
          <w:rFonts w:ascii="Calibri" w:eastAsia="Calibri" w:hAnsi="Calibri" w:cs="Calibri"/>
          <w:sz w:val="26"/>
          <w:szCs w:val="26"/>
        </w:rPr>
      </w:pPr>
    </w:p>
    <w:p w:rsidR="00000000" w:rsidRPr="00000000" w:rsidP="00000000" w14:paraId="00000011">
      <w:pPr>
        <w:ind w:firstLine="709"/>
        <w:jc w:val="both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sz w:val="26"/>
          <w:szCs w:val="26"/>
          <w:rtl w:val="0"/>
        </w:rPr>
        <w:tab/>
        <w:t>Em análise técnica da matéria, denota-se que não existem óbices jurídicos para tramitação da propositura, posto que a mesma não apresenta mácula em seu bojo.</w:t>
      </w: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sz w:val="26"/>
          <w:szCs w:val="26"/>
        </w:rPr>
      </w:pPr>
    </w:p>
    <w:p w:rsidR="00000000" w:rsidRPr="00000000" w:rsidP="00000000" w14:paraId="0000001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b w:val="0"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ab/>
        <w:t>Trata-se de um assunto de competência legislativa do Município, conforme determina o artigo 30, inciso I da Constituição Federal, legislar sobre assuntos de interesse local</w:t>
      </w:r>
      <w:r w:rsidRPr="00000000">
        <w:rPr>
          <w:rFonts w:ascii="Calibri" w:eastAsia="Calibri" w:hAnsi="Calibri" w:cs="Calibri"/>
          <w:sz w:val="26"/>
          <w:szCs w:val="26"/>
          <w:rtl w:val="0"/>
        </w:rPr>
        <w:t>:</w:t>
      </w:r>
    </w:p>
    <w:p w:rsidR="00000000" w:rsidRPr="00000000" w:rsidP="00000000" w14:paraId="00000014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sz w:val="26"/>
          <w:szCs w:val="26"/>
        </w:rPr>
      </w:pPr>
    </w:p>
    <w:p w:rsidR="00000000" w:rsidRPr="00000000" w:rsidP="00000000" w14:paraId="00000015">
      <w:pPr>
        <w:shd w:val="clear" w:color="auto" w:fill="FFFFFF"/>
        <w:spacing w:before="200" w:after="200"/>
        <w:ind w:left="2880" w:firstLine="580"/>
        <w:jc w:val="both"/>
        <w:rPr>
          <w:rFonts w:ascii="Calibri" w:eastAsia="Calibri" w:hAnsi="Calibri" w:cs="Calibri"/>
          <w:i/>
          <w:sz w:val="26"/>
          <w:szCs w:val="26"/>
        </w:rPr>
      </w:pPr>
      <w:r w:rsidRPr="00000000">
        <w:rPr>
          <w:rFonts w:ascii="Calibri" w:eastAsia="Calibri" w:hAnsi="Calibri" w:cs="Calibri"/>
          <w:i/>
          <w:sz w:val="26"/>
          <w:szCs w:val="26"/>
          <w:rtl w:val="0"/>
        </w:rPr>
        <w:t>“Art. 30. Compete aos Municípios:</w:t>
      </w:r>
    </w:p>
    <w:p w:rsidR="00000000" w:rsidRPr="00000000" w:rsidP="00000000" w14:paraId="00000016">
      <w:pPr>
        <w:shd w:val="clear" w:color="auto" w:fill="FFFFFF"/>
        <w:spacing w:before="200" w:after="200"/>
        <w:ind w:left="2880" w:firstLine="580"/>
        <w:jc w:val="both"/>
        <w:rPr>
          <w:rFonts w:ascii="Calibri" w:eastAsia="Calibri" w:hAnsi="Calibri" w:cs="Calibri"/>
          <w:i/>
          <w:sz w:val="26"/>
          <w:szCs w:val="26"/>
        </w:rPr>
      </w:pPr>
      <w:r w:rsidRPr="00000000">
        <w:rPr>
          <w:rFonts w:ascii="Calibri" w:eastAsia="Calibri" w:hAnsi="Calibri" w:cs="Calibri"/>
          <w:i/>
          <w:sz w:val="26"/>
          <w:szCs w:val="26"/>
          <w:rtl w:val="0"/>
        </w:rPr>
        <w:t>I - legislar sobre assuntos de interesse local;”</w:t>
      </w:r>
    </w:p>
    <w:p w:rsidR="00000000" w:rsidRPr="00000000" w:rsidP="00000000" w14:paraId="00000017">
      <w:pPr>
        <w:shd w:val="clear" w:color="auto" w:fill="FFFFFF"/>
        <w:spacing w:before="200" w:after="200"/>
        <w:ind w:left="2880" w:firstLine="580"/>
        <w:jc w:val="both"/>
        <w:rPr>
          <w:rFonts w:ascii="Calibri" w:eastAsia="Calibri" w:hAnsi="Calibri" w:cs="Calibri"/>
          <w:i/>
          <w:sz w:val="26"/>
          <w:szCs w:val="26"/>
        </w:rPr>
      </w:pPr>
    </w:p>
    <w:p w:rsidR="00000000" w:rsidRPr="00000000" w:rsidP="00000000" w14:paraId="00000018">
      <w:pPr>
        <w:ind w:firstLine="709"/>
        <w:jc w:val="both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sz w:val="26"/>
          <w:szCs w:val="26"/>
          <w:rtl w:val="0"/>
        </w:rPr>
        <w:t xml:space="preserve">Com relação às alterações, a Lei Municipal n° 5.790 de 2016 em seu artigo 4°, em vigor, dispõe que o exercício das atividades nas Feiras Livres e do Produtor será precedido de inscrição e cadastro junto à prefeitura. A mudança pretendida no caput deste artigo é para que o exercício das referidas atividades seja por chamamento público, por meio de edital publicado nos meios oficiais de comunicação. </w:t>
      </w:r>
    </w:p>
    <w:p w:rsidR="00000000" w:rsidRPr="00000000" w:rsidP="00000000" w14:paraId="00000019">
      <w:pPr>
        <w:ind w:firstLine="709"/>
        <w:jc w:val="both"/>
        <w:rPr>
          <w:rFonts w:ascii="Calibri" w:eastAsia="Calibri" w:hAnsi="Calibri" w:cs="Calibri"/>
          <w:sz w:val="26"/>
          <w:szCs w:val="26"/>
        </w:rPr>
      </w:pPr>
    </w:p>
    <w:p w:rsidR="00000000" w:rsidRPr="00000000" w:rsidP="00000000" w14:paraId="0000001A">
      <w:pPr>
        <w:ind w:firstLine="709"/>
        <w:jc w:val="both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sz w:val="26"/>
          <w:szCs w:val="26"/>
          <w:rtl w:val="0"/>
        </w:rPr>
        <w:t>De acordo com reunião realizada nesta Câmara Municipal no dia 11 de maio de 2022, com a participação do Secretário Municipal de Agricultura e Meio Ambiente, o edital de chamamento público será por ramo de atividades. O parágrafo 1° do artigo 4° que se pretende alterar, dispõe que o quantitativo e o enquadramento do ramo de atividade será regulamentado pelo Poder Executivo, em conformidade com os mesmos dispositivos presentes na Lei Municipal n° 5.790 de 2016, assim como os demais dispositivos previstos no Projeto de Lei em análise, tratando-se apenas de uma readequação de parágrafos no artigo 4 da referida Lei Municipal.</w:t>
      </w:r>
    </w:p>
    <w:p w:rsidR="00000000" w:rsidRPr="00000000" w:rsidP="00000000" w14:paraId="0000001B">
      <w:pPr>
        <w:ind w:firstLine="709"/>
        <w:jc w:val="both"/>
        <w:rPr>
          <w:rFonts w:ascii="Calibri" w:eastAsia="Calibri" w:hAnsi="Calibri" w:cs="Calibri"/>
          <w:sz w:val="26"/>
          <w:szCs w:val="26"/>
        </w:rPr>
      </w:pPr>
    </w:p>
    <w:p w:rsidR="00000000" w:rsidRPr="00000000" w:rsidP="00000000" w14:paraId="0000001C">
      <w:pPr>
        <w:ind w:firstLine="709"/>
        <w:jc w:val="both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sz w:val="26"/>
          <w:szCs w:val="26"/>
          <w:rtl w:val="0"/>
        </w:rPr>
        <w:t>Sendo assim</w:t>
      </w:r>
      <w:r w:rsidRPr="00000000">
        <w:rPr>
          <w:rFonts w:ascii="Calibri" w:eastAsia="Calibri" w:hAnsi="Calibri" w:cs="Calibri"/>
          <w:sz w:val="26"/>
          <w:szCs w:val="26"/>
          <w:rtl w:val="0"/>
        </w:rPr>
        <w:t>, quanto ao aspecto constitucional, legal e regimental, denota-se que o presente projeto não apresenta conflitos junto ao ordenamento jurídico vigente, não havendo vícios de inconstitucionalidade.</w:t>
      </w:r>
    </w:p>
    <w:p w:rsidR="00000000" w:rsidRPr="00000000" w:rsidP="00000000" w14:paraId="0000001D">
      <w:pPr>
        <w:jc w:val="both"/>
        <w:rPr>
          <w:rFonts w:ascii="Calibri" w:eastAsia="Calibri" w:hAnsi="Calibri" w:cs="Calibri"/>
          <w:sz w:val="26"/>
          <w:szCs w:val="26"/>
        </w:rPr>
      </w:pPr>
    </w:p>
    <w:p w:rsidR="00000000" w:rsidRPr="00000000" w:rsidP="00000000" w14:paraId="0000001E">
      <w:pPr>
        <w:ind w:firstLine="709"/>
        <w:jc w:val="both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sz w:val="26"/>
          <w:szCs w:val="26"/>
          <w:rtl w:val="0"/>
        </w:rPr>
        <w:t>Por fim e no tocante ao aspecto gramatical e lógico, verifica-se que houve respeito às regras ortográficas e técnica legislativa, não havendo apontamentos neste sentido.</w:t>
      </w:r>
    </w:p>
    <w:p w:rsidR="00000000" w:rsidRPr="00000000" w:rsidP="00000000" w14:paraId="0000001F">
      <w:pPr>
        <w:ind w:firstLine="709"/>
        <w:jc w:val="both"/>
        <w:rPr>
          <w:rFonts w:ascii="Calibri" w:eastAsia="Calibri" w:hAnsi="Calibri" w:cs="Calibri"/>
          <w:sz w:val="26"/>
          <w:szCs w:val="26"/>
        </w:rPr>
      </w:pPr>
    </w:p>
    <w:p w:rsidR="00000000" w:rsidRPr="00000000" w:rsidP="00000000" w14:paraId="00000020">
      <w:pPr>
        <w:ind w:firstLine="709"/>
        <w:jc w:val="both"/>
        <w:rPr>
          <w:rFonts w:ascii="Calibri" w:eastAsia="Calibri" w:hAnsi="Calibri" w:cs="Calibri"/>
          <w:b w:val="0"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  <w:r w:rsidRPr="00000000">
        <w:rPr>
          <w:rFonts w:ascii="Calibri" w:eastAsia="Calibri" w:hAnsi="Calibri" w:cs="Calibri"/>
          <w:sz w:val="26"/>
          <w:szCs w:val="26"/>
          <w:rtl w:val="0"/>
        </w:rPr>
        <w:t>Portanto, seja no âmbito jurídico e gramatical não se vislumbra irregularidades na propositura ora analisada, motivo pelo qual não se verifica óbices para continuidade da proposta apresentada pelo Executivo Municipal.</w:t>
      </w:r>
    </w:p>
    <w:p w:rsidR="00000000" w:rsidRPr="00000000" w:rsidP="00000000" w14:paraId="00000021">
      <w:pPr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22">
      <w:pPr>
        <w:jc w:val="both"/>
        <w:rPr>
          <w:rFonts w:ascii="Calibri" w:eastAsia="Calibri" w:hAnsi="Calibri" w:cs="Calibri"/>
          <w:b/>
          <w:sz w:val="26"/>
          <w:szCs w:val="26"/>
        </w:rPr>
      </w:pPr>
      <w:r w:rsidRPr="00000000">
        <w:rPr>
          <w:rFonts w:ascii="Calibri" w:eastAsia="Calibri" w:hAnsi="Calibri" w:cs="Calibri"/>
          <w:b/>
          <w:sz w:val="26"/>
          <w:szCs w:val="26"/>
          <w:rtl w:val="0"/>
        </w:rPr>
        <w:t>III. Substitutivos, Emendas ou subemendas ao Projeto</w:t>
      </w:r>
    </w:p>
    <w:p w:rsidR="00000000" w:rsidRPr="00000000" w:rsidP="00000000" w14:paraId="00000023">
      <w:pPr>
        <w:jc w:val="both"/>
        <w:rPr>
          <w:rFonts w:ascii="Calibri" w:eastAsia="Calibri" w:hAnsi="Calibri" w:cs="Calibri"/>
          <w:sz w:val="26"/>
          <w:szCs w:val="26"/>
        </w:rPr>
      </w:pPr>
    </w:p>
    <w:p w:rsidR="00000000" w:rsidRPr="00000000" w:rsidP="00000000" w14:paraId="00000024">
      <w:pPr>
        <w:jc w:val="both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sz w:val="26"/>
          <w:szCs w:val="26"/>
          <w:rtl w:val="0"/>
        </w:rPr>
        <w:t xml:space="preserve"> </w:t>
        <w:tab/>
        <w:t>O Relator não propõe qualquer alteração ao Projeto de Lei sob análise.</w:t>
      </w:r>
    </w:p>
    <w:p w:rsidR="00000000" w:rsidRPr="00000000" w:rsidP="00000000" w14:paraId="00000025">
      <w:pPr>
        <w:jc w:val="both"/>
        <w:rPr>
          <w:rFonts w:ascii="Calibri" w:eastAsia="Calibri" w:hAnsi="Calibri" w:cs="Calibri"/>
          <w:sz w:val="26"/>
          <w:szCs w:val="26"/>
        </w:rPr>
      </w:pPr>
    </w:p>
    <w:p w:rsidR="00000000" w:rsidRPr="00000000" w:rsidP="00000000" w14:paraId="00000026">
      <w:pPr>
        <w:jc w:val="both"/>
        <w:rPr>
          <w:rFonts w:ascii="Calibri" w:eastAsia="Calibri" w:hAnsi="Calibri" w:cs="Calibri"/>
          <w:b/>
          <w:sz w:val="26"/>
          <w:szCs w:val="26"/>
        </w:rPr>
      </w:pPr>
      <w:r w:rsidRPr="00000000">
        <w:rPr>
          <w:rFonts w:ascii="Calibri" w:eastAsia="Calibri" w:hAnsi="Calibri" w:cs="Calibri"/>
          <w:b/>
          <w:sz w:val="26"/>
          <w:szCs w:val="26"/>
          <w:rtl w:val="0"/>
        </w:rPr>
        <w:t>IV. Decisão do Relator.</w:t>
      </w:r>
    </w:p>
    <w:p w:rsidR="00000000" w:rsidRPr="00000000" w:rsidP="00000000" w14:paraId="00000027">
      <w:pPr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28">
      <w:pPr>
        <w:ind w:firstLine="720"/>
        <w:jc w:val="both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sz w:val="26"/>
          <w:szCs w:val="26"/>
          <w:rtl w:val="0"/>
        </w:rPr>
        <w:t xml:space="preserve">Portanto, diante do exposto, esta relatoria considera que a presente propositura não apresenta vícios de constitucionalidade, recebendo assim parecer </w:t>
      </w:r>
      <w:r w:rsidRPr="00000000">
        <w:rPr>
          <w:rFonts w:ascii="Calibri" w:eastAsia="Calibri" w:hAnsi="Calibri" w:cs="Calibri"/>
          <w:b/>
          <w:sz w:val="26"/>
          <w:szCs w:val="26"/>
          <w:rtl w:val="0"/>
        </w:rPr>
        <w:t>FAVORÁVEL.</w:t>
      </w:r>
    </w:p>
    <w:p w:rsidR="00000000" w:rsidRPr="00000000" w:rsidP="00000000" w14:paraId="00000029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 w:val="0"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</w:p>
    <w:p w:rsidR="00000000" w:rsidRPr="00000000" w:rsidP="00000000" w14:paraId="0000002A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</w:p>
    <w:p w:rsidR="00000000" w:rsidRPr="00000000" w:rsidP="00000000" w14:paraId="0000002B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2C">
      <w:pPr>
        <w:jc w:val="left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2D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center"/>
        <w:rPr>
          <w:rFonts w:ascii="Calibri" w:eastAsia="Calibri" w:hAnsi="Calibri" w:cs="Calibri"/>
          <w:b/>
          <w:sz w:val="26"/>
          <w:szCs w:val="26"/>
        </w:rPr>
      </w:pPr>
      <w:r w:rsidRPr="00000000"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 xml:space="preserve">VEREADOR </w:t>
      </w:r>
      <w:r w:rsidRPr="00000000">
        <w:rPr>
          <w:rFonts w:ascii="Calibri" w:eastAsia="Calibri" w:hAnsi="Calibri" w:cs="Calibri"/>
          <w:b/>
          <w:sz w:val="26"/>
          <w:szCs w:val="26"/>
          <w:highlight w:val="white"/>
          <w:rtl w:val="0"/>
        </w:rPr>
        <w:t>JOÃO VICTOR GASPARINI</w:t>
      </w:r>
    </w:p>
    <w:p w:rsidR="00000000" w:rsidRPr="00000000" w:rsidP="00000000" w14:paraId="0000002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center"/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  <w:r w:rsidRPr="00000000"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>Presidente /relator</w:t>
      </w:r>
    </w:p>
    <w:p w:rsidR="00000000" w:rsidRPr="00000000" w:rsidP="00000000" w14:paraId="0000002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30">
      <w:pPr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31">
      <w:pPr>
        <w:jc w:val="center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b/>
          <w:color w:val="000000"/>
          <w:sz w:val="26"/>
          <w:szCs w:val="26"/>
          <w:rtl w:val="0"/>
        </w:rPr>
        <w:t>PARECER N.º</w:t>
      </w:r>
      <w:r w:rsidRPr="00000000">
        <w:rPr>
          <w:rFonts w:ascii="Calibri" w:eastAsia="Calibri" w:hAnsi="Calibri" w:cs="Calibri"/>
          <w:b/>
          <w:sz w:val="26"/>
          <w:szCs w:val="26"/>
          <w:rtl w:val="0"/>
        </w:rPr>
        <w:t xml:space="preserve"> </w:t>
      </w:r>
      <w:r w:rsidRPr="00000000">
        <w:rPr>
          <w:rFonts w:ascii="Calibri" w:eastAsia="Calibri" w:hAnsi="Calibri" w:cs="Calibri"/>
          <w:b/>
          <w:color w:val="000000"/>
          <w:sz w:val="26"/>
          <w:szCs w:val="26"/>
          <w:rtl w:val="0"/>
        </w:rPr>
        <w:t xml:space="preserve"> </w:t>
      </w:r>
      <w:r w:rsidRPr="00000000">
        <w:rPr>
          <w:rFonts w:ascii="Calibri" w:eastAsia="Calibri" w:hAnsi="Calibri" w:cs="Calibri"/>
          <w:b/>
          <w:sz w:val="26"/>
          <w:szCs w:val="26"/>
          <w:rtl w:val="0"/>
        </w:rPr>
        <w:t xml:space="preserve">   </w:t>
      </w:r>
      <w:r w:rsidRPr="00000000">
        <w:rPr>
          <w:rFonts w:ascii="Calibri" w:eastAsia="Calibri" w:hAnsi="Calibri" w:cs="Calibri"/>
          <w:b/>
          <w:color w:val="000000"/>
          <w:sz w:val="26"/>
          <w:szCs w:val="26"/>
          <w:rtl w:val="0"/>
        </w:rPr>
        <w:t>/2022 DA COMISSÃO DE JUSTIÇA E REDAÇÃO</w:t>
      </w:r>
    </w:p>
    <w:p w:rsidR="00000000" w:rsidRPr="00000000" w:rsidP="00000000" w14:paraId="00000032">
      <w:pPr>
        <w:spacing w:after="240"/>
        <w:rPr>
          <w:rFonts w:ascii="Calibri" w:eastAsia="Calibri" w:hAnsi="Calibri" w:cs="Calibri"/>
          <w:sz w:val="26"/>
          <w:szCs w:val="26"/>
        </w:rPr>
      </w:pPr>
    </w:p>
    <w:p w:rsidR="00000000" w:rsidRPr="00000000" w:rsidP="00000000" w14:paraId="00000033">
      <w:pPr>
        <w:ind w:firstLine="720"/>
        <w:jc w:val="both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color w:val="000000"/>
          <w:sz w:val="26"/>
          <w:szCs w:val="26"/>
          <w:rtl w:val="0"/>
        </w:rPr>
        <w:t>Seguindo o Voto exarado pelo Relator e conforme determina o artigo 35</w:t>
      </w:r>
      <w:r w:rsidRPr="00000000">
        <w:rPr>
          <w:rFonts w:ascii="Calibri" w:eastAsia="Calibri" w:hAnsi="Calibri" w:cs="Calibri"/>
          <w:sz w:val="26"/>
          <w:szCs w:val="26"/>
          <w:rtl w:val="0"/>
        </w:rPr>
        <w:t xml:space="preserve"> da Resolução n° 276 de 09 de novembro de 2010 a Comissão de Justiça e Redação formaliza</w:t>
      </w:r>
      <w:r w:rsidRPr="00000000">
        <w:rPr>
          <w:rFonts w:ascii="Calibri" w:eastAsia="Calibri" w:hAnsi="Calibri" w:cs="Calibri"/>
          <w:color w:val="000000"/>
          <w:sz w:val="26"/>
          <w:szCs w:val="26"/>
          <w:rtl w:val="0"/>
        </w:rPr>
        <w:t xml:space="preserve"> o presente </w:t>
      </w:r>
      <w:r w:rsidRPr="00000000">
        <w:rPr>
          <w:rFonts w:ascii="Calibri" w:eastAsia="Calibri" w:hAnsi="Calibri" w:cs="Calibri"/>
          <w:b/>
          <w:color w:val="000000"/>
          <w:sz w:val="26"/>
          <w:szCs w:val="26"/>
          <w:rtl w:val="0"/>
        </w:rPr>
        <w:t>PARECER FAVORÁVEL</w:t>
      </w:r>
      <w:r w:rsidRPr="00000000">
        <w:rPr>
          <w:rFonts w:ascii="Calibri" w:eastAsia="Calibri" w:hAnsi="Calibri" w:cs="Calibri"/>
          <w:color w:val="000000"/>
          <w:sz w:val="26"/>
          <w:szCs w:val="26"/>
          <w:rtl w:val="0"/>
        </w:rPr>
        <w:t xml:space="preserve"> ao Projeto de Lei nº 73 de 2022.</w:t>
      </w:r>
    </w:p>
    <w:p w:rsidR="00000000" w:rsidRPr="00000000" w:rsidP="00000000" w14:paraId="00000034">
      <w:pPr>
        <w:jc w:val="both"/>
        <w:rPr>
          <w:rFonts w:ascii="Calibri" w:eastAsia="Calibri" w:hAnsi="Calibri" w:cs="Calibri"/>
          <w:sz w:val="26"/>
          <w:szCs w:val="26"/>
        </w:rPr>
      </w:pPr>
    </w:p>
    <w:p w:rsidR="00000000" w:rsidRPr="00000000" w:rsidP="00000000" w14:paraId="00000035">
      <w:pPr>
        <w:jc w:val="center"/>
        <w:rPr>
          <w:rFonts w:ascii="Calibri" w:eastAsia="Calibri" w:hAnsi="Calibri" w:cs="Calibri"/>
          <w:sz w:val="26"/>
          <w:szCs w:val="26"/>
          <w:highlight w:val="white"/>
        </w:rPr>
      </w:pPr>
    </w:p>
    <w:p w:rsidR="00000000" w:rsidRPr="00000000" w:rsidP="00000000" w14:paraId="00000036">
      <w:pPr>
        <w:jc w:val="center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color w:val="000000"/>
          <w:sz w:val="26"/>
          <w:szCs w:val="26"/>
          <w:highlight w:val="white"/>
          <w:rtl w:val="0"/>
        </w:rPr>
        <w:t xml:space="preserve">Sala das Comissões, em </w:t>
      </w:r>
      <w:r w:rsidRPr="00000000">
        <w:rPr>
          <w:rFonts w:ascii="Calibri" w:eastAsia="Calibri" w:hAnsi="Calibri" w:cs="Calibri"/>
          <w:sz w:val="26"/>
          <w:szCs w:val="26"/>
          <w:highlight w:val="white"/>
          <w:rtl w:val="0"/>
        </w:rPr>
        <w:t>12</w:t>
      </w:r>
      <w:r w:rsidRPr="00000000">
        <w:rPr>
          <w:rFonts w:ascii="Calibri" w:eastAsia="Calibri" w:hAnsi="Calibri" w:cs="Calibri"/>
          <w:color w:val="000000"/>
          <w:sz w:val="26"/>
          <w:szCs w:val="26"/>
          <w:highlight w:val="white"/>
          <w:rtl w:val="0"/>
        </w:rPr>
        <w:t xml:space="preserve"> de </w:t>
      </w:r>
      <w:r w:rsidRPr="00000000">
        <w:rPr>
          <w:rFonts w:ascii="Calibri" w:eastAsia="Calibri" w:hAnsi="Calibri" w:cs="Calibri"/>
          <w:sz w:val="26"/>
          <w:szCs w:val="26"/>
          <w:highlight w:val="white"/>
          <w:rtl w:val="0"/>
        </w:rPr>
        <w:t xml:space="preserve">Maio </w:t>
      </w:r>
      <w:r w:rsidRPr="00000000">
        <w:rPr>
          <w:rFonts w:ascii="Calibri" w:eastAsia="Calibri" w:hAnsi="Calibri" w:cs="Calibri"/>
          <w:color w:val="000000"/>
          <w:sz w:val="26"/>
          <w:szCs w:val="26"/>
          <w:highlight w:val="white"/>
          <w:rtl w:val="0"/>
        </w:rPr>
        <w:t>de 2022.</w:t>
      </w:r>
    </w:p>
    <w:p w:rsidR="00000000" w:rsidRPr="00000000" w:rsidP="00000000" w14:paraId="00000037">
      <w:pPr>
        <w:spacing w:after="240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38">
      <w:pPr>
        <w:jc w:val="center"/>
        <w:rPr>
          <w:rFonts w:ascii="Calibri" w:eastAsia="Calibri" w:hAnsi="Calibri" w:cs="Calibri"/>
          <w:b/>
          <w:sz w:val="26"/>
          <w:szCs w:val="26"/>
          <w:highlight w:val="white"/>
          <w:u w:val="single"/>
        </w:rPr>
      </w:pPr>
    </w:p>
    <w:p w:rsidR="00000000" w:rsidRPr="00000000" w:rsidP="00000000" w14:paraId="00000039">
      <w:pPr>
        <w:jc w:val="center"/>
        <w:rPr>
          <w:rFonts w:ascii="Calibri" w:eastAsia="Calibri" w:hAnsi="Calibri" w:cs="Calibri"/>
          <w:b/>
          <w:sz w:val="26"/>
          <w:szCs w:val="26"/>
        </w:rPr>
      </w:pPr>
      <w:r w:rsidRPr="00000000">
        <w:rPr>
          <w:rFonts w:ascii="Calibri" w:eastAsia="Calibri" w:hAnsi="Calibri" w:cs="Calibri"/>
          <w:b/>
          <w:color w:val="000000"/>
          <w:sz w:val="26"/>
          <w:szCs w:val="26"/>
          <w:highlight w:val="white"/>
          <w:u w:val="single"/>
          <w:rtl w:val="0"/>
        </w:rPr>
        <w:t>COMISSÃO DE JUSTIÇA E REDAÇÃO</w:t>
      </w:r>
    </w:p>
    <w:p w:rsidR="00000000" w:rsidRPr="00000000" w:rsidP="00000000" w14:paraId="0000003A">
      <w:pPr>
        <w:spacing w:after="240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sz w:val="26"/>
          <w:szCs w:val="26"/>
          <w:rtl w:val="0"/>
        </w:rPr>
        <w:br/>
      </w:r>
    </w:p>
    <w:p w:rsidR="00000000" w:rsidRPr="00000000" w:rsidP="00000000" w14:paraId="0000003B">
      <w:pPr>
        <w:jc w:val="center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3C">
      <w:pPr>
        <w:jc w:val="center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3D">
      <w:pPr>
        <w:jc w:val="left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3E">
      <w:pPr>
        <w:jc w:val="center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b/>
          <w:color w:val="000000"/>
          <w:sz w:val="26"/>
          <w:szCs w:val="26"/>
          <w:highlight w:val="white"/>
          <w:rtl w:val="0"/>
        </w:rPr>
        <w:t>VEREADOR JOÃO VICTOR GASPARINI</w:t>
      </w:r>
    </w:p>
    <w:p w:rsidR="00000000" w:rsidRPr="00000000" w:rsidP="00000000" w14:paraId="0000003F">
      <w:pPr>
        <w:jc w:val="center"/>
        <w:rPr>
          <w:rFonts w:ascii="Calibri" w:eastAsia="Calibri" w:hAnsi="Calibri" w:cs="Calibri"/>
          <w:color w:val="000000"/>
          <w:sz w:val="26"/>
          <w:szCs w:val="26"/>
          <w:highlight w:val="white"/>
        </w:rPr>
      </w:pPr>
      <w:r w:rsidRPr="00000000">
        <w:rPr>
          <w:rFonts w:ascii="Calibri" w:eastAsia="Calibri" w:hAnsi="Calibri" w:cs="Calibri"/>
          <w:color w:val="000000"/>
          <w:sz w:val="26"/>
          <w:szCs w:val="26"/>
          <w:highlight w:val="white"/>
          <w:rtl w:val="0"/>
        </w:rPr>
        <w:t>Presidente / RELATOR</w:t>
      </w:r>
    </w:p>
    <w:p w:rsidR="00000000" w:rsidRPr="00000000" w:rsidP="00000000" w14:paraId="00000040">
      <w:pPr>
        <w:jc w:val="center"/>
        <w:rPr>
          <w:rFonts w:ascii="Calibri" w:eastAsia="Calibri" w:hAnsi="Calibri" w:cs="Calibri"/>
          <w:sz w:val="26"/>
          <w:szCs w:val="26"/>
        </w:rPr>
      </w:pPr>
    </w:p>
    <w:p w:rsidR="00000000" w:rsidRPr="00000000" w:rsidP="00000000" w14:paraId="00000041">
      <w:pPr>
        <w:jc w:val="center"/>
        <w:rPr>
          <w:rFonts w:ascii="Calibri" w:eastAsia="Calibri" w:hAnsi="Calibri" w:cs="Calibri"/>
          <w:sz w:val="26"/>
          <w:szCs w:val="26"/>
        </w:rPr>
      </w:pPr>
    </w:p>
    <w:p w:rsidR="00000000" w:rsidRPr="00000000" w:rsidP="00000000" w14:paraId="00000042">
      <w:pPr>
        <w:spacing w:after="240"/>
        <w:rPr>
          <w:rFonts w:ascii="Calibri" w:eastAsia="Calibri" w:hAnsi="Calibri" w:cs="Calibri"/>
          <w:sz w:val="26"/>
          <w:szCs w:val="26"/>
        </w:rPr>
      </w:pPr>
    </w:p>
    <w:p w:rsidR="00000000" w:rsidRPr="00000000" w:rsidP="00000000" w14:paraId="00000043">
      <w:pPr>
        <w:spacing w:after="240"/>
        <w:rPr>
          <w:rFonts w:ascii="Calibri" w:eastAsia="Calibri" w:hAnsi="Calibri" w:cs="Calibri"/>
          <w:sz w:val="26"/>
          <w:szCs w:val="26"/>
        </w:rPr>
      </w:pPr>
    </w:p>
    <w:p w:rsidR="00000000" w:rsidRPr="00000000" w:rsidP="00000000" w14:paraId="00000044">
      <w:pPr>
        <w:jc w:val="center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b/>
          <w:color w:val="000000"/>
          <w:sz w:val="26"/>
          <w:szCs w:val="26"/>
          <w:highlight w:val="white"/>
          <w:rtl w:val="0"/>
        </w:rPr>
        <w:t>VEREADORA MARA CRISTINA CHOQUETTA</w:t>
      </w:r>
    </w:p>
    <w:p w:rsidR="00000000" w:rsidRPr="00000000" w:rsidP="00000000" w14:paraId="00000045">
      <w:pPr>
        <w:jc w:val="center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color w:val="000000"/>
          <w:sz w:val="26"/>
          <w:szCs w:val="26"/>
          <w:highlight w:val="white"/>
          <w:rtl w:val="0"/>
        </w:rPr>
        <w:t>Vice-presidente</w:t>
      </w:r>
    </w:p>
    <w:p w:rsidR="00000000" w:rsidRPr="00000000" w:rsidP="00000000" w14:paraId="00000046">
      <w:pPr>
        <w:spacing w:after="240"/>
        <w:rPr>
          <w:rFonts w:ascii="Calibri" w:eastAsia="Calibri" w:hAnsi="Calibri" w:cs="Calibri"/>
          <w:sz w:val="26"/>
          <w:szCs w:val="26"/>
        </w:rPr>
      </w:pPr>
    </w:p>
    <w:p w:rsidR="00000000" w:rsidRPr="00000000" w:rsidP="00000000" w14:paraId="00000047">
      <w:pPr>
        <w:spacing w:after="240"/>
        <w:rPr>
          <w:rFonts w:ascii="Calibri" w:eastAsia="Calibri" w:hAnsi="Calibri" w:cs="Calibri"/>
          <w:sz w:val="26"/>
          <w:szCs w:val="26"/>
        </w:rPr>
      </w:pPr>
    </w:p>
    <w:p w:rsidR="00000000" w:rsidRPr="00000000" w:rsidP="00000000" w14:paraId="00000048">
      <w:pPr>
        <w:spacing w:after="240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sz w:val="26"/>
          <w:szCs w:val="26"/>
          <w:rtl w:val="0"/>
        </w:rPr>
        <w:br/>
      </w:r>
    </w:p>
    <w:p w:rsidR="00000000" w:rsidRPr="00000000" w:rsidP="00000000" w14:paraId="00000049">
      <w:pPr>
        <w:jc w:val="center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b/>
          <w:sz w:val="26"/>
          <w:szCs w:val="26"/>
          <w:highlight w:val="white"/>
          <w:rtl w:val="0"/>
        </w:rPr>
        <w:t>VEREADORA DR. LÚCIA MARIA FERREIRA TENÓRIO</w:t>
      </w:r>
    </w:p>
    <w:p w:rsidR="00000000" w:rsidRPr="00000000" w:rsidP="00000000" w14:paraId="0000004A">
      <w:pPr>
        <w:spacing w:after="0"/>
        <w:jc w:val="center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color w:val="000000"/>
          <w:sz w:val="26"/>
          <w:szCs w:val="26"/>
          <w:highlight w:val="white"/>
          <w:rtl w:val="0"/>
        </w:rPr>
        <w:t>Membro </w:t>
      </w:r>
    </w:p>
    <w:p w:rsidR="00000000" w:rsidRPr="00000000" w:rsidP="00000000" w14:paraId="0000004B">
      <w:pPr>
        <w:spacing w:before="0" w:after="0"/>
        <w:jc w:val="center"/>
        <w:rPr>
          <w:rFonts w:ascii="Calibri" w:eastAsia="Calibri" w:hAnsi="Calibri" w:cs="Calibri"/>
          <w:b/>
          <w:sz w:val="26"/>
          <w:szCs w:val="26"/>
          <w:highlight w:val="white"/>
          <w:u w:val="single"/>
        </w:rPr>
      </w:pPr>
    </w:p>
    <w:p w:rsidR="00000000" w:rsidRPr="00000000" w:rsidP="00000000" w14:paraId="0000004C">
      <w:pPr>
        <w:spacing w:before="0" w:after="0"/>
        <w:jc w:val="center"/>
        <w:rPr>
          <w:rFonts w:ascii="Calibri" w:eastAsia="Calibri" w:hAnsi="Calibri" w:cs="Calibri"/>
          <w:b/>
          <w:sz w:val="26"/>
          <w:szCs w:val="26"/>
          <w:highlight w:val="white"/>
          <w:u w:val="single"/>
        </w:rPr>
      </w:pPr>
    </w:p>
    <w:p w:rsidR="00000000" w:rsidRPr="00000000" w:rsidP="00000000" w14:paraId="0000004D">
      <w:pPr>
        <w:jc w:val="left"/>
        <w:rPr>
          <w:rFonts w:ascii="Calibri" w:eastAsia="Calibri" w:hAnsi="Calibri" w:cs="Calibri"/>
          <w:sz w:val="26"/>
          <w:szCs w:val="26"/>
        </w:rPr>
      </w:pPr>
    </w:p>
    <w:sectPr>
      <w:headerReference w:type="even" r:id="rId4"/>
      <w:headerReference w:type="default" r:id="rId5"/>
      <w:footerReference w:type="default" r:id="rId6"/>
      <w:pgSz w:w="11907" w:h="16840" w:orient="portrait"/>
      <w:pgMar w:top="2268" w:right="1321" w:bottom="1701" w:left="1418" w:header="720" w:footer="72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52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0" w:firstLine="0"/>
      <w:jc w:val="center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pP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18"/>
        <w:szCs w:val="18"/>
        <w:u w:val="none"/>
        <w:shd w:val="clear" w:color="auto" w:fill="auto"/>
        <w:vertAlign w:val="baseline"/>
        <w:rtl w:val="0"/>
      </w:rPr>
      <w:t>Rua Dr. José Alves, 129 - Centro - Fone 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50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0" w:firstLine="0"/>
      <w:jc w:val="right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begin"/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instrText>PAGE</w:instrText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separate"/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end"/>
    </w:r>
  </w:p>
  <w:p w:rsidR="00000000" w:rsidRPr="00000000" w:rsidP="00000000" w14:paraId="00000051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360" w:firstLine="0"/>
      <w:jc w:val="left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4E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0" w:after="0" w:line="240" w:lineRule="auto"/>
      <w:ind w:left="0" w:right="360" w:firstLine="0"/>
      <w:jc w:val="left"/>
      <w:rPr>
        <w:rFonts w:ascii="Arial" w:eastAsia="Arial" w:hAnsi="Arial" w:cs="Arial"/>
        <w:b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</w:rPr>
    </w:pP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drawing>
        <wp:inline distT="0" distB="0" distL="0" distR="0">
          <wp:extent cx="1038225" cy="752475"/>
          <wp:effectExtent l="0" t="0" r="0" b="0"/>
          <wp:docPr id="1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5354573" name="image1.jpg" descr="brasaomm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  <w:rtl w:val="0"/>
      </w:rPr>
      <w:t xml:space="preserve">         </w:t>
    </w:r>
    <w:r w:rsidRPr="00000000">
      <w:rPr>
        <w:rFonts w:ascii="Arial" w:eastAsia="Arial" w:hAnsi="Arial" w:cs="Arial"/>
        <w:b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  <w:rtl w:val="0"/>
      </w:rPr>
      <w:t>CÂMARA MUNICIPAL DE MOGI MIRIM</w:t>
    </w:r>
  </w:p>
  <w:p w:rsidR="00000000" w:rsidRPr="00000000" w:rsidP="00000000" w14:paraId="0000004F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  <w:r w:rsidRPr="00000000">
      <w:rPr>
        <w:rFonts w:ascii="Arial" w:eastAsia="Arial" w:hAnsi="Arial" w:cs="Arial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  <w:rtl w:val="0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40" w:lineRule="auto"/>
      <w:ind w:left="0" w:right="0" w:firstLine="0"/>
      <w:jc w:val="left"/>
      <w:outlineLvl w:val="0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48"/>
      <w:szCs w:val="48"/>
      <w:u w:val="none"/>
      <w:shd w:val="clear" w:color="auto" w:fill="auto"/>
      <w:vertAlign w:val="baseline"/>
    </w:rPr>
  </w:style>
  <w:style w:type="paragraph" w:styleId="Heading2">
    <w:name w:val="heading 2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40" w:lineRule="auto"/>
      <w:ind w:left="0" w:right="0" w:firstLine="0"/>
      <w:jc w:val="left"/>
      <w:outlineLvl w:val="1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36"/>
      <w:szCs w:val="36"/>
      <w:u w:val="none"/>
      <w:shd w:val="clear" w:color="auto" w:fill="auto"/>
      <w:vertAlign w:val="baseline"/>
    </w:rPr>
  </w:style>
  <w:style w:type="paragraph" w:styleId="Heading3">
    <w:name w:val="heading 3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80" w:after="80" w:line="240" w:lineRule="auto"/>
      <w:ind w:left="0" w:right="0" w:firstLine="0"/>
      <w:jc w:val="left"/>
      <w:outlineLvl w:val="2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8"/>
      <w:szCs w:val="28"/>
      <w:u w:val="none"/>
      <w:shd w:val="clear" w:color="auto" w:fill="auto"/>
      <w:vertAlign w:val="baseline"/>
    </w:rPr>
  </w:style>
  <w:style w:type="paragraph" w:styleId="Heading4">
    <w:name w:val="heading 4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40" w:after="40" w:line="240" w:lineRule="auto"/>
      <w:ind w:left="0" w:right="0" w:firstLine="0"/>
      <w:jc w:val="left"/>
      <w:outlineLvl w:val="3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4"/>
      <w:szCs w:val="24"/>
      <w:u w:val="none"/>
      <w:shd w:val="clear" w:color="auto" w:fill="auto"/>
      <w:vertAlign w:val="baseline"/>
    </w:rPr>
  </w:style>
  <w:style w:type="paragraph" w:styleId="Heading5">
    <w:name w:val="heading 5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20" w:after="40" w:line="240" w:lineRule="auto"/>
      <w:ind w:left="0" w:right="0" w:firstLine="0"/>
      <w:jc w:val="left"/>
      <w:outlineLvl w:val="4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2"/>
      <w:szCs w:val="22"/>
      <w:u w:val="none"/>
      <w:shd w:val="clear" w:color="auto" w:fill="auto"/>
      <w:vertAlign w:val="baseline"/>
    </w:rPr>
  </w:style>
  <w:style w:type="paragraph" w:styleId="Heading6">
    <w:name w:val="heading 6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00" w:after="40" w:line="240" w:lineRule="auto"/>
      <w:ind w:left="0" w:right="0" w:firstLine="0"/>
      <w:jc w:val="left"/>
      <w:outlineLvl w:val="5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0"/>
      <w:szCs w:val="20"/>
      <w:u w:val="none"/>
      <w:shd w:val="clear" w:color="auto" w:fill="auto"/>
      <w:vertAlign w:val="baseli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40" w:lineRule="auto"/>
      <w:ind w:left="0" w:right="0" w:firstLine="0"/>
      <w:jc w:val="left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72"/>
      <w:szCs w:val="72"/>
      <w:u w:val="none"/>
      <w:shd w:val="clear" w:color="auto" w:fill="auto"/>
      <w:vertAlign w:val="baseline"/>
    </w:rPr>
  </w:style>
  <w:style w:type="paragraph" w:styleId="Subtitle">
    <w:name w:val="Subtitle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40" w:lineRule="auto"/>
      <w:ind w:left="0" w:right="0" w:firstLine="0"/>
      <w:jc w:val="left"/>
    </w:pPr>
    <w:rPr>
      <w:rFonts w:ascii="Georgia" w:eastAsia="Georgia" w:hAnsi="Georgia" w:cs="Georgia"/>
      <w:b w:val="0"/>
      <w:i/>
      <w:smallCaps w:val="0"/>
      <w:strike w:val="0"/>
      <w:color w:val="666666"/>
      <w:sz w:val="48"/>
      <w:szCs w:val="48"/>
      <w:u w:val="none"/>
      <w:shd w:val="clear" w:color="auto" w:fill="auto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