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 w:line="360" w:lineRule="auto"/>
        <w:ind w:left="-794" w:right="-907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contratação de jogo com a equipe de futebol do time Máster do Corinthians, no valor de R$48.000,00, por meio de procedimento de inexigibilidade de licitação.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</w:pPr>
      <w:r>
        <w:rPr>
          <w:rFonts w:cs="Calibri"/>
          <w:b/>
          <w:sz w:val="24"/>
          <w:szCs w:val="24"/>
        </w:rPr>
        <w:t>DESPACHO: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  <w:rPr>
          <w:rFonts w:ascii="Arial" w:hAnsi="Arial" w:cs="Calibri"/>
          <w:b/>
          <w:sz w:val="24"/>
          <w:szCs w:val="24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  <w:rPr>
          <w:rFonts w:ascii="Arial" w:hAnsi="Arial"/>
          <w:sz w:val="24"/>
          <w:szCs w:val="24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  <w:rPr>
          <w:rFonts w:ascii="Arial" w:hAnsi="Arial"/>
          <w:sz w:val="24"/>
          <w:szCs w:val="24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794" w:right="-907" w:firstLine="0"/>
      </w:pPr>
      <w:r>
        <w:rPr>
          <w:rFonts w:cs="Calibri"/>
          <w:b/>
          <w:sz w:val="24"/>
          <w:szCs w:val="24"/>
        </w:rPr>
        <w:t xml:space="preserve">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273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Como se extrai da edição nº 645, do dia 27 de maio de 2022, do Jornal Oficial de Mogi Mirim, o município teria feito a contratação de jogo de futebol com a equipe do Time Máster do Corinthians, pelo valor de R$48.000,00, conforme publicação: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309245</wp:posOffset>
            </wp:positionH>
            <wp:positionV relativeFrom="paragraph">
              <wp:posOffset>76200</wp:posOffset>
            </wp:positionV>
            <wp:extent cx="5077460" cy="123761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1233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A referida contratação também ganhou destaque na imprensa local, sendo abordada em matéria publicada pelo “Jornal A Comarca”, na edição 12.383 – Ano 122, do dia 11 de junho de 2022, nos seguintes termos: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474" w:right="-1361" w:firstLine="0"/>
        <w:jc w:val="both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-519430</wp:posOffset>
            </wp:positionH>
            <wp:positionV relativeFrom="paragraph">
              <wp:posOffset>144145</wp:posOffset>
            </wp:positionV>
            <wp:extent cx="6449060" cy="421259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5357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 w:val="0"/>
          <w:bCs w:val="0"/>
          <w:sz w:val="20"/>
          <w:szCs w:val="20"/>
          <w:u w:val="none"/>
          <w:shd w:val="clear" w:color="auto" w:fill="FFFFFF"/>
        </w:rPr>
        <w:t xml:space="preserve">Matéria também disponível por meio do link:   </w:t>
      </w:r>
      <w:r>
        <w:rPr>
          <w:rStyle w:val="LinkdaInternet"/>
          <w:rFonts w:ascii="Arial" w:hAnsi="Arial"/>
          <w:b w:val="0"/>
          <w:bCs w:val="0"/>
          <w:sz w:val="20"/>
          <w:szCs w:val="20"/>
          <w:u w:val="none"/>
          <w:shd w:val="clear" w:color="auto" w:fill="FFFFFF"/>
        </w:rPr>
        <w:t>https://www.acomarca.com.br/2022/06/14/sejel-gasta-r-48-mil-com-contratacao-do-time-master-do-corinthians/mogi-mirim/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134" w:right="-1020" w:firstLine="0"/>
        <w:jc w:val="both"/>
        <w:rPr>
          <w:rFonts w:ascii="Arial" w:hAnsi="Arial"/>
          <w:b w:val="0"/>
          <w:bCs w:val="0"/>
          <w:sz w:val="22"/>
          <w:szCs w:val="22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2"/>
          <w:szCs w:val="22"/>
          <w:u w:val="none"/>
          <w:shd w:val="clear" w:color="auto" w:fill="FFFFFF"/>
        </w:rPr>
        <w:t xml:space="preserve">              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b w:val="0"/>
          <w:bCs w:val="0"/>
          <w:sz w:val="22"/>
          <w:szCs w:val="22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Assim,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a matéria ressaltou o valor de R$48.000,00 para a referida contratação, que seria inclusive superior ao gasto com o custeio das taxas de arbitragem do Amador, incluindo as séries Ouro, Prata e Bronze, que conta com cerca de 146 partidas.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Ainda </w:t>
      </w: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t>destacaram a existência de uma suposta “brecha contratual”,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nos casos de impossibilidade de comparecimento, </w:t>
      </w: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t>que permitiria a substituição de “nomes de maior expressão popular” por outros “menos atrativos”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, sob o argumento de terem a mesma qualidade técnica.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91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794" w:right="-567" w:firstLine="1191"/>
        <w:jc w:val="both"/>
        <w:rPr>
          <w:rFonts w:ascii="Arial" w:hAnsi="Arial"/>
          <w:b w:val="0"/>
          <w:bCs w:val="0"/>
          <w:sz w:val="22"/>
          <w:szCs w:val="22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Ainda segundo o que consta na matéria jornalística,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no ano de 2019, o município teria contratado a seleção máster do Brasil pelo valor de R$27.000,00, chegando a informar que foi realizada cotação prévia de três orçamentos, sendo contratado o de menor valor.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794" w:right="-1020" w:firstLine="1191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134" w:right="-1020" w:firstLine="0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                         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Diante do exposto,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REQUER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134" w:right="-1020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567" w:right="-1020" w:firstLine="567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     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i) Informar como se deu o processo de contratação de jogo de futebol com o Time Máster do Corinthians, contemplando a justificativa de preço e escolha do contratado, bem os critérios adotados pela administração pública municipal para efetivar a mesma.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134" w:right="-1020" w:firstLine="0"/>
        <w:jc w:val="both"/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-510" w:right="-1020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ii) Informar as justificativas e os fundamentos da administração pública para a não realização de procedimento licitatório (justificativas de inexigibilidade), mencionando, ainda assim, se realizaram cotações de outros orçamentos. Em caso positivo, encaminhar referidas cotações.</w:t>
      </w: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0" w:right="-1020" w:firstLine="62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-510" w:right="-1020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iii) Informar se algum servidor público municipal de Mogi Mirim atua ou atuou na referida equipe Master do Corinthians. Em caso positivo, informar o nome completo e R.E do mesmo.</w:t>
      </w: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0" w:right="-1020" w:firstLine="0"/>
        <w:jc w:val="both"/>
      </w:pP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-510" w:right="-1020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iv) Informar os recursos destinados pela administração pública municipal para a realização de campeonatos de futebol no município nos anos de 2019, 2020, 2021 e 2022.</w:t>
      </w: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0" w:right="-1020" w:firstLine="62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-510" w:right="-1020" w:firstLine="1191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v)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Encaminhar cópia integral do processo administrativo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de contratação de jogo de futebol com o time máster do Corinthians, contemplando inclusive as documentações sobre contratos, declaração do ordenador de despesa, manifestação jurídica da procuradoria municipal e secretarias competentes, bem como termo de referência, cotações, empenhos, sub-empenhos, ordens e comprovantes dos pagamentos eventualmente realizado.</w:t>
      </w: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0" w:right="-1020" w:firstLine="624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tabs>
          <w:tab w:val="left" w:pos="675"/>
          <w:tab w:val="clear" w:pos="708"/>
        </w:tabs>
        <w:suppressAutoHyphens/>
        <w:bidi w:val="0"/>
        <w:spacing w:before="0" w:beforeAutospacing="0" w:after="0" w:afterAutospacing="0" w:line="360" w:lineRule="auto"/>
        <w:ind w:left="-510" w:right="-1020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vi) Encaminhar cópia integral do prcesso administrativo referente a contratação da seleção máster do Brasil no ano de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2019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pelo município.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1134" w:right="-1020" w:firstLine="0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tendo em vista que o presente requerimento atende ao interesse público, com fundamento no disposto no artigo 31 da Constituição Federal, c/c com o artigo 27, </w:t>
      </w:r>
      <w:r>
        <w:rPr>
          <w:rFonts w:ascii="Arial" w:hAnsi="Arial"/>
          <w:i/>
          <w:iCs/>
          <w:sz w:val="24"/>
          <w:szCs w:val="24"/>
          <w:shd w:val="clear" w:color="auto" w:fill="FFFFFF"/>
        </w:rPr>
        <w:t>caput</w:t>
      </w:r>
      <w:r>
        <w:rPr>
          <w:rFonts w:ascii="Arial" w:hAnsi="Arial"/>
          <w:sz w:val="24"/>
          <w:szCs w:val="24"/>
          <w:shd w:val="clear" w:color="auto" w:fill="FFFFFF"/>
        </w:rPr>
        <w:t xml:space="preserve">, artigo 32, inciso XXIII e artigo 41 todos da Lei Orgânica de Mogi Mirim, que conferem ao Poder Legislativo Municipal, dentre outras atribuições, as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0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>funções de fiscalização e controle dos atos do poder executivo, requer a documentação e informações solicitadas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15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1020" w:right="-850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273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pedindo informações sobre a contratação de partida de futebol com time master do Corinthians -  </w:t>
      </w:r>
      <w:r>
        <w:rPr>
          <w:rFonts w:cs="Times New Roman"/>
          <w:b w:val="0"/>
          <w:bCs w:val="0"/>
          <w:i/>
          <w:iCs/>
          <w:sz w:val="20"/>
          <w:szCs w:val="20"/>
        </w:rPr>
        <w:t>15 de junho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Doc de 4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6"/>
      <w:type w:val="nextPage"/>
      <w:pgSz w:w="11906" w:h="16838"/>
      <w:pgMar w:top="1417" w:right="1701" w:bottom="0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3820" distR="8382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Figura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29106" name="Figura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Figura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5914241" name="Figura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658</Words>
  <Characters>3818</Characters>
  <Application>Microsoft Office Word</Application>
  <DocSecurity>0</DocSecurity>
  <Lines>0</Lines>
  <Paragraphs>32</Paragraphs>
  <ScaleCrop>false</ScaleCrop>
  <Company>Microsoft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26</cp:revision>
  <cp:lastPrinted>2022-06-15T12:59:21Z</cp:lastPrinted>
  <dcterms:created xsi:type="dcterms:W3CDTF">2022-03-03T14:11:00Z</dcterms:created>
  <dcterms:modified xsi:type="dcterms:W3CDTF">2022-06-15T14:07:49Z</dcterms:modified>
  <dc:language>pt-BR</dc:language>
</cp:coreProperties>
</file>