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Relatório</w:t>
      </w:r>
    </w:p>
    <w:p>
      <w:pPr>
        <w:pStyle w:val="Normal"/>
        <w:spacing w:before="0" w:after="0"/>
        <w:contextualSpacing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br/>
      </w:r>
      <w:r>
        <w:rPr>
          <w:rFonts w:cs="Arial" w:ascii="Arial" w:hAnsi="Arial"/>
          <w:b/>
          <w:bCs/>
          <w:color w:val="000000"/>
          <w:sz w:val="24"/>
          <w:szCs w:val="24"/>
        </w:rPr>
        <w:t>Projeto de Lei n.º 109/2022</w:t>
      </w:r>
    </w:p>
    <w:p>
      <w:pPr>
        <w:pStyle w:val="Normal"/>
        <w:spacing w:before="0" w:after="0"/>
        <w:contextualSpacing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>Processo nº 161/2022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 xml:space="preserve"> </w:t>
        <w:tab/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  <w:t>Conforme determinam os artigos 35, 37 e 38 combinados com artigo 45 da Resolução 276 de 09 de novembro de 2010 – Regimento Interno da Câmara Municipal, a Comissão Permanente de Justiça e Redação, conjuntamente com as Comissões Permanentes de Obras, Serviços Públicos e Atividades Privadas e de Finanças e Orçamento emitem o presente Relatório acerca do Projeto de Lei n.º 109/2022, de autoria do Exmo. Sr. Prefeito Municipal.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I. Exposição da Matéria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>O Excelentíssimo Senhor Prefeito Dr. Paulo de Oliveira e Silva encaminha a esta Casa de Leis o Projeto de Lei nº 109/2022, que “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DISPÕE SOBRE A ABERTURA DE CRÉDITO ADICIONAL ESPECIAL SUPLEMENTAR, POR EXCESSO DE ARRECADAÇÃO, NO VALOR DE R$ 250.000,00”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</w:r>
    </w:p>
    <w:p>
      <w:pPr>
        <w:pStyle w:val="Normal"/>
        <w:ind w:firstLine="709"/>
        <w:jc w:val="both"/>
        <w:rPr/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>A propositura busca a autorização legislativa para abrir crédito adicional especial suplementar, por excesso de arrecadação, nas Secretarias Municipais de Obras e Habitação Popular e de Segurança Pública, com intuito de suplementar dotação orçamentária com recursos originados de envio de emenda parlamentar estadual, visando a realização de obras para construção da sala “Maria da Penha”.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II. Do mérito e conclusões do relator</w:t>
      </w:r>
      <w:r>
        <w:rPr>
          <w:rFonts w:cs="Calibri" w:ascii="Calibri" w:hAnsi="Calibri"/>
          <w:color w:val="000000"/>
          <w:sz w:val="26"/>
          <w:szCs w:val="26"/>
        </w:rPr>
        <w:t> 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>Inicialmente, verifica-se que a propositura se encontra dentro da competência legislativa do Município, conforme determina o artigo 30, inciso I da Constituição Federal, uma vez que se trata de assunto de interesse local.</w:t>
      </w:r>
    </w:p>
    <w:p>
      <w:pPr>
        <w:pStyle w:val="Normal"/>
        <w:spacing w:before="240" w:after="240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ab/>
        <w:t xml:space="preserve">Por sua vez, o projeto também respeita a iniciativa privativa do Sr. Prefeito Municipal, conforme artigo 51, inciso IV da Lei Orgânica do Município de Mogi Mirim - </w:t>
      </w:r>
      <w:r>
        <w:rPr>
          <w:rFonts w:cs="Calibri" w:ascii="Calibri" w:hAnsi="Calibri"/>
          <w:i/>
          <w:iCs/>
          <w:color w:val="000000"/>
          <w:sz w:val="26"/>
          <w:szCs w:val="26"/>
        </w:rPr>
        <w:t>“IV – matéria orçamentária e a que se autorize a abertura de créditos ou conceda auxílio, prêmios e subvenções;”</w:t>
      </w:r>
    </w:p>
    <w:p>
      <w:pPr>
        <w:pStyle w:val="Normal"/>
        <w:spacing w:before="240" w:after="240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  <w:t>Já no tocante à legalidade do projeto, a Lei Federal n.º 4.320/64 dispõe que os créditos adicionais suplementares, são aqueles destinados ao reforço de dotações orçamentárias, desde que demonstrem a existência e disponibilidade do recurso.</w:t>
      </w:r>
    </w:p>
    <w:p>
      <w:pPr>
        <w:pStyle w:val="Normal"/>
        <w:spacing w:before="240" w:after="240"/>
        <w:jc w:val="both"/>
        <w:rPr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  <w:t>Conforme informação contida na Mensagem 082/2022 do Prefeito Municipal, o município recebeu por intermédio dos Vereadores Luzia Cristina Cortes Nogueira e Tiago César Costa, recursos oriundos de Emenda Parlamentar dos Deputados Estaduais Márcio Nakashima (no valor de R$100.000,00) e Jorge Caruso (no valor de R$ 150.000,00), para construção de uma sala específica para atendimento da Patrulha “Maria da Penha”.</w:t>
      </w:r>
    </w:p>
    <w:p>
      <w:pPr>
        <w:pStyle w:val="Normal"/>
        <w:spacing w:before="240" w:after="240"/>
        <w:jc w:val="both"/>
        <w:rPr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  <w:t xml:space="preserve">A Patrulha “Maria da Penha” foi instituída pela Lei Municipal nº 6.280/2020 sendo composta por uma equipe exclusiva de Guardas Civis Municipais que realizam o acompanhamento de mulheres que sofreram algum tipo de violência doméstica, ou que estejam em regime de proteção judicial. A equipe possui uma área de coordenação e atendimento presencial, que hoje está </w:t>
      </w:r>
      <w:r>
        <w:rPr>
          <w:rFonts w:cs="Calibri" w:ascii="Calibri" w:hAnsi="Calibri"/>
          <w:color w:val="000000"/>
          <w:sz w:val="26"/>
          <w:szCs w:val="26"/>
          <w:u w:val="single"/>
        </w:rPr>
        <w:t xml:space="preserve">instalada em uma pequena sala improvisada na sede da Secretaria Municipal de Segurança Pública. </w:t>
      </w:r>
    </w:p>
    <w:p>
      <w:pPr>
        <w:pStyle w:val="Normal"/>
        <w:spacing w:before="240" w:after="240"/>
        <w:jc w:val="both"/>
        <w:rPr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  <w:t xml:space="preserve">O </w:t>
      </w:r>
      <w:r>
        <w:rPr>
          <w:rFonts w:cs="Calibri" w:ascii="Calibri" w:hAnsi="Calibri"/>
          <w:color w:val="000000"/>
          <w:sz w:val="26"/>
          <w:szCs w:val="26"/>
          <w:u w:val="single"/>
        </w:rPr>
        <w:t>recurso recebido será utilizado para as obras de construção de uma sala reservada, com maior privacidade, sigilo e conforto para as munícipes durante o processo de acolhimento,</w:t>
      </w:r>
      <w:r>
        <w:rPr>
          <w:rFonts w:cs="Calibri" w:ascii="Calibri" w:hAnsi="Calibri"/>
          <w:color w:val="000000"/>
          <w:sz w:val="26"/>
          <w:szCs w:val="26"/>
        </w:rPr>
        <w:t xml:space="preserve"> além de prover o espaço com os equipamentos e materiais permanentes para pleno funcionamento do serviço.</w:t>
      </w:r>
    </w:p>
    <w:p>
      <w:pPr>
        <w:pStyle w:val="Normal"/>
        <w:spacing w:before="240" w:after="240"/>
        <w:jc w:val="both"/>
        <w:rPr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  <w:t>De acordo com a documentação constante nos autos do processo, a municipalidade já está com o valor em caixa (fl. 14), necessitando apenas da presente abertura do crédito especial para sua execução.</w:t>
      </w:r>
    </w:p>
    <w:p>
      <w:pPr>
        <w:pStyle w:val="Normal"/>
        <w:spacing w:before="240" w:after="240"/>
        <w:jc w:val="both"/>
        <w:rPr>
          <w:sz w:val="26"/>
          <w:szCs w:val="26"/>
        </w:rPr>
      </w:pPr>
      <w:r>
        <w:rPr>
          <w:rFonts w:eastAsia="Calibri" w:cs="Calibri" w:ascii="Calibri" w:hAnsi="Calibri"/>
          <w:color w:val="000000"/>
          <w:sz w:val="26"/>
          <w:szCs w:val="26"/>
        </w:rPr>
        <w:tab/>
        <w:tab/>
        <w:t>O recurso será distribuído da seguinte forma:</w:t>
      </w:r>
    </w:p>
    <w:p>
      <w:pPr>
        <w:pStyle w:val="Normal"/>
        <w:numPr>
          <w:ilvl w:val="0"/>
          <w:numId w:val="1"/>
        </w:numPr>
        <w:spacing w:before="240" w:after="24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Secretaria de Obras e Habitação Popular</w:t>
      </w:r>
      <w:r>
        <w:rPr>
          <w:rFonts w:ascii="Calibri" w:hAnsi="Calibri"/>
          <w:sz w:val="26"/>
          <w:szCs w:val="26"/>
        </w:rPr>
        <w:t xml:space="preserve"> – No valor de R$ 120.000,00 na dotação de Obras e Instalações, e;</w:t>
      </w:r>
    </w:p>
    <w:p>
      <w:pPr>
        <w:pStyle w:val="Normal"/>
        <w:numPr>
          <w:ilvl w:val="0"/>
          <w:numId w:val="1"/>
        </w:numPr>
        <w:spacing w:before="240" w:after="240"/>
        <w:jc w:val="both"/>
        <w:rPr>
          <w:rFonts w:ascii="Calibri" w:hAnsi="Calibri"/>
          <w:b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 xml:space="preserve">Secretaria de Segurança Pública - </w:t>
      </w:r>
      <w:r>
        <w:rPr>
          <w:rFonts w:ascii="Calibri" w:hAnsi="Calibri"/>
          <w:b w:val="false"/>
          <w:bCs w:val="false"/>
          <w:sz w:val="26"/>
          <w:szCs w:val="26"/>
        </w:rPr>
        <w:t>No valor de R$ 130.000,00 partilhado entre: 1) R$ 5.000,00 para material de consumo; 2) R$ 40.000,00 para prestação de serviços de terceiros – Pessoa Jurídica, e; 3) R$ 85.000,00 para aquisição de equipamentos e material permanente.</w:t>
      </w:r>
    </w:p>
    <w:p>
      <w:pPr>
        <w:pStyle w:val="Normal"/>
        <w:spacing w:before="240" w:after="240"/>
        <w:jc w:val="both"/>
        <w:rPr>
          <w:sz w:val="26"/>
          <w:szCs w:val="26"/>
        </w:rPr>
      </w:pPr>
      <w:r>
        <w:rPr>
          <w:rFonts w:eastAsia="Calibri" w:cs="Calibri" w:ascii="Calibri" w:hAnsi="Calibri"/>
          <w:color w:val="000000"/>
          <w:sz w:val="26"/>
          <w:szCs w:val="26"/>
        </w:rPr>
        <w:tab/>
        <w:tab/>
        <w:t xml:space="preserve">Para ofertar maiores informações aos nobres Edis, a Comissão Permanente de Justiça e Redação solicitou </w:t>
      </w:r>
      <w:r>
        <w:rPr>
          <w:rFonts w:eastAsia="Calibri" w:cs="Calibri" w:ascii="Calibri" w:hAnsi="Calibri"/>
          <w:color w:val="000000"/>
          <w:sz w:val="26"/>
          <w:szCs w:val="26"/>
        </w:rPr>
        <w:t>à</w:t>
      </w:r>
      <w:r>
        <w:rPr>
          <w:rFonts w:eastAsia="Calibri" w:cs="Calibri" w:ascii="Calibri" w:hAnsi="Calibri"/>
          <w:color w:val="000000"/>
          <w:sz w:val="26"/>
          <w:szCs w:val="26"/>
        </w:rPr>
        <w:t xml:space="preserve"> secretaria competente, o envio do projeto aprovado para construção da sala, onde estão descritos os objetivos, valores e equipamentos a serem adquiridos, que segue anexo a este Parecer e a disposição dos senhores Vereadores.</w:t>
      </w:r>
    </w:p>
    <w:p>
      <w:pPr>
        <w:pStyle w:val="Normal"/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  <w:t>Diante de todo exposto, considerando a legalidade da proposta e reconhecendo a importância social que se apresenta a matéria, não encontramos óbices à tramitação da propositura, seja no âmbito formal, jurídico, financeiro ou social.</w:t>
      </w:r>
    </w:p>
    <w:p>
      <w:pPr>
        <w:pStyle w:val="Normal"/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III. Substitutivos, Emendas ou subemendas ao Projeto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  <w:t>Não observamos necessidade de modificações à redação da proposta. Entretanto, ressalvamos que durant</w:t>
      </w:r>
      <w:r>
        <w:rPr>
          <w:rFonts w:cs="Calibri" w:ascii="Calibri" w:hAnsi="Calibri"/>
          <w:color w:val="000000"/>
          <w:sz w:val="26"/>
          <w:szCs w:val="26"/>
        </w:rPr>
        <w:t>e</w:t>
      </w:r>
      <w:r>
        <w:rPr>
          <w:rFonts w:cs="Calibri" w:ascii="Calibri" w:hAnsi="Calibri"/>
          <w:color w:val="000000"/>
          <w:sz w:val="26"/>
          <w:szCs w:val="26"/>
        </w:rPr>
        <w:t xml:space="preserve"> análise dos autos, observou-se que foram acostados alguns documentos de forma errônea, pois não possuem relação com a matéria. 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</w:r>
      <w:r>
        <w:rPr>
          <w:rFonts w:cs="Calibri" w:ascii="Calibri" w:hAnsi="Calibri"/>
          <w:color w:val="000000"/>
          <w:sz w:val="26"/>
          <w:szCs w:val="26"/>
          <w:u w:val="single"/>
        </w:rPr>
        <w:t>Desta forma, recomendamos que sejam desconsideradas as informações contidas nas folhas 05 e 06.</w:t>
      </w:r>
    </w:p>
    <w:p>
      <w:pPr>
        <w:pStyle w:val="Normal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IV. Decisão da Relatora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ab/>
        <w:t>Esta Relatoria considera que a presente propositura não apresenta vícios de constitucionalidade, possui aptidão financeira e tem características meritórias fundamentais e necessárias, recebendo, portanto, parecer FAVORÁVEL</w:t>
      </w:r>
      <w:r>
        <w:rPr>
          <w:rFonts w:cs="Calibri" w:ascii="Calibri" w:hAnsi="Calibri"/>
          <w:color w:val="000000"/>
          <w:sz w:val="26"/>
          <w:szCs w:val="26"/>
        </w:rPr>
        <w:t>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Sala das Comissões, em 07 de julho de 2022.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  <w:u w:val="single"/>
        </w:rPr>
        <w:t>COMISSÃO DE JUSTIÇA E REDAÇÃO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Calibri" w:hAnsi="Calibri" w:cs="Calibri"/>
          <w:b/>
          <w:b/>
          <w:bCs/>
          <w:color w:val="000000"/>
          <w:sz w:val="26"/>
          <w:szCs w:val="26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b/>
          <w:b/>
          <w:bCs/>
          <w:color w:val="000000"/>
          <w:sz w:val="26"/>
          <w:szCs w:val="26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b/>
          <w:b/>
          <w:bCs/>
          <w:color w:val="000000"/>
          <w:sz w:val="26"/>
          <w:szCs w:val="26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Vereadora Mara Cristina Choquetta</w:t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 xml:space="preserve">Relatora </w:t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jc w:val="both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</w:rPr>
        <w:t>PARECER CONJUNTO N.º 09/2022 DA COMISSÃO DE JUSTIÇA E REDAÇÃO, COMISSÃO DE OBRAS, SERVIÇOS PÚBLICOS E ATIVIDADES PRIVADAS E COMISSÃO DE FINANÇAS E ORÇAMENTO.</w:t>
      </w:r>
    </w:p>
    <w:p>
      <w:pPr>
        <w:pStyle w:val="Normal"/>
        <w:jc w:val="both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</w:rPr>
        <w:t xml:space="preserve">Em consonância ao voto favorável da relatora, sob embasamento dos artigos 35, 37 e 38, combinados com o artigo 45 do Regimento Interno da Câmara Municipal, as Comissões de Justiça e Redação; Obras, Serviços Públicos e Atividades Privadas e de Finanças e Orçamento, formalizam o presente </w:t>
      </w:r>
      <w:r>
        <w:rPr>
          <w:rFonts w:cs="Arial" w:ascii="Calibri" w:hAnsi="Calibri"/>
          <w:b/>
          <w:bCs/>
          <w:color w:val="000000"/>
          <w:sz w:val="24"/>
          <w:szCs w:val="24"/>
        </w:rPr>
        <w:t>PARECER FAVORÁVEL</w:t>
      </w:r>
      <w:r>
        <w:rPr>
          <w:rFonts w:cs="Arial" w:ascii="Calibri" w:hAnsi="Calibri"/>
          <w:color w:val="000000"/>
          <w:sz w:val="24"/>
          <w:szCs w:val="24"/>
        </w:rPr>
        <w:t>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>Sala das Comissões, em 07 de julho de 2022.</w:t>
      </w:r>
    </w:p>
    <w:p>
      <w:pPr>
        <w:pStyle w:val="Normal"/>
        <w:spacing w:before="0" w:after="240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  <w:u w:val="single"/>
          <w:shd w:fill="FFFFFF" w:val="clear"/>
        </w:rPr>
        <w:t>COMISSÃO DE JUSTIÇA E REDAÇÃO</w:t>
      </w:r>
    </w:p>
    <w:p>
      <w:pPr>
        <w:pStyle w:val="Normal"/>
        <w:spacing w:before="0" w:after="240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br/>
      </w:r>
    </w:p>
    <w:p>
      <w:pPr>
        <w:pStyle w:val="Normal"/>
        <w:spacing w:before="0" w:after="24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</w:t>
      </w:r>
    </w:p>
    <w:p>
      <w:pPr>
        <w:pStyle w:val="Normal"/>
        <w:spacing w:before="0" w:after="0"/>
        <w:contextualSpacing/>
        <w:jc w:val="center"/>
        <w:rPr/>
      </w:pPr>
      <w:r>
        <w:rPr>
          <w:rFonts w:cs="Arial" w:ascii="Calibri" w:hAnsi="Calibri"/>
          <w:b/>
          <w:bCs/>
          <w:color w:val="000000"/>
          <w:sz w:val="24"/>
          <w:szCs w:val="24"/>
          <w:shd w:fill="FFFFFF" w:val="clear"/>
        </w:rPr>
        <w:t>VEREADOR JOÃO VICTOR GASPARINI</w:t>
      </w:r>
    </w:p>
    <w:p>
      <w:pPr>
        <w:pStyle w:val="Normal"/>
        <w:spacing w:before="0" w:after="0"/>
        <w:contextualSpacing/>
        <w:jc w:val="center"/>
        <w:rPr/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>Presidente</w:t>
      </w:r>
    </w:p>
    <w:p>
      <w:pPr>
        <w:pStyle w:val="Normal"/>
        <w:spacing w:before="0" w:after="0"/>
        <w:contextualSpacing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0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0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0"/>
        <w:contextualSpacing/>
        <w:jc w:val="center"/>
        <w:rPr/>
      </w:pPr>
      <w:r>
        <w:rPr>
          <w:rFonts w:ascii="Calibri" w:hAnsi="Calibri"/>
          <w:sz w:val="24"/>
          <w:szCs w:val="24"/>
        </w:rPr>
        <w:t>___________________________________</w:t>
      </w:r>
    </w:p>
    <w:p>
      <w:pPr>
        <w:pStyle w:val="Normal"/>
        <w:spacing w:before="0" w:after="0"/>
        <w:contextualSpacing/>
        <w:jc w:val="center"/>
        <w:rPr/>
      </w:pPr>
      <w:r>
        <w:rPr>
          <w:rFonts w:cs="Arial" w:ascii="Calibri" w:hAnsi="Calibri"/>
          <w:b/>
          <w:bCs/>
          <w:color w:val="000000"/>
          <w:sz w:val="24"/>
          <w:szCs w:val="24"/>
          <w:shd w:fill="FFFFFF" w:val="clear"/>
        </w:rPr>
        <w:t>VEREADORA MARA CRISTINA CHOQUETTA</w:t>
      </w:r>
    </w:p>
    <w:p>
      <w:pPr>
        <w:pStyle w:val="Normal"/>
        <w:spacing w:before="0" w:after="0"/>
        <w:contextualSpacing/>
        <w:jc w:val="center"/>
        <w:rPr/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 xml:space="preserve">Vice-presidente/Relatora </w:t>
      </w:r>
    </w:p>
    <w:p>
      <w:pPr>
        <w:pStyle w:val="Normal"/>
        <w:spacing w:before="0" w:after="0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0"/>
        <w:contextualSpacing/>
        <w:jc w:val="center"/>
        <w:rPr/>
      </w:pPr>
      <w:r>
        <w:rPr>
          <w:rFonts w:ascii="Calibri" w:hAnsi="Calibri"/>
          <w:sz w:val="24"/>
          <w:szCs w:val="24"/>
        </w:rPr>
        <w:br/>
        <w:t>___________________________________</w:t>
      </w:r>
    </w:p>
    <w:p>
      <w:pPr>
        <w:pStyle w:val="Normal"/>
        <w:spacing w:before="0" w:after="0"/>
        <w:contextualSpacing/>
        <w:jc w:val="center"/>
        <w:rPr/>
      </w:pPr>
      <w:r>
        <w:rPr>
          <w:rFonts w:cs="Arial" w:ascii="Calibri" w:hAnsi="Calibri"/>
          <w:b/>
          <w:bCs/>
          <w:color w:val="000000"/>
          <w:sz w:val="24"/>
          <w:szCs w:val="24"/>
          <w:shd w:fill="FFFFFF" w:val="clear"/>
        </w:rPr>
        <w:t>VEREADORA  DRA. LÚCIA MARIA FERREIRA TENÓRIO</w:t>
      </w:r>
    </w:p>
    <w:p>
      <w:pPr>
        <w:pStyle w:val="Normal"/>
        <w:spacing w:before="0" w:after="0"/>
        <w:contextualSpacing/>
        <w:jc w:val="center"/>
        <w:rPr/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>Membro 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0" w:after="240"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u w:val="single"/>
          <w:shd w:fill="FFFFFF" w:val="clear"/>
        </w:rPr>
        <w:t>COMISSÃO DE OBRAS, SERVIÇOS PÚBLICOS E ATIVIDADES PRIVADAS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4"/>
          <w:szCs w:val="24"/>
          <w:u w:val="single"/>
        </w:rPr>
      </w:pPr>
      <w:r>
        <w:rPr>
          <w:rFonts w:cs="Arial" w:ascii="Arial" w:hAnsi="Arial"/>
          <w:b/>
          <w:bCs/>
          <w:sz w:val="24"/>
          <w:szCs w:val="24"/>
          <w:u w:val="single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4"/>
          <w:szCs w:val="24"/>
          <w:u w:val="single"/>
        </w:rPr>
      </w:pPr>
      <w:r>
        <w:rPr>
          <w:rFonts w:cs="Arial" w:ascii="Arial" w:hAnsi="Arial"/>
          <w:b/>
          <w:bCs/>
          <w:sz w:val="24"/>
          <w:szCs w:val="24"/>
          <w:u w:val="single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 w:cs="Arial"/>
          <w:b w:val="false"/>
          <w:b w:val="false"/>
          <w:bCs w:val="false"/>
          <w:sz w:val="26"/>
          <w:szCs w:val="26"/>
          <w:u w:val="single"/>
        </w:rPr>
      </w:pPr>
      <w:r>
        <w:rPr>
          <w:rFonts w:cs="Arial" w:ascii="Calibri" w:hAnsi="Calibri"/>
          <w:b w:val="false"/>
          <w:bCs w:val="false"/>
          <w:sz w:val="24"/>
          <w:szCs w:val="24"/>
          <w:u w:val="single"/>
        </w:rPr>
        <w:t>___________________________________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>VEREADOR ORIVALDO APARECIDO MAGALHÃES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  <w:t>Presidente</w:t>
      </w:r>
    </w:p>
    <w:p>
      <w:pPr>
        <w:pStyle w:val="Normal"/>
        <w:spacing w:lineRule="auto" w:line="240" w:before="0" w:after="0"/>
        <w:contextualSpacing/>
        <w:jc w:val="center"/>
        <w:rPr>
          <w:b w:val="false"/>
          <w:b w:val="false"/>
          <w:bCs w:val="false"/>
          <w:iCs/>
        </w:rPr>
      </w:pPr>
      <w:r>
        <w:rPr>
          <w:b w:val="false"/>
          <w:bCs w:val="false"/>
          <w:iCs/>
        </w:rPr>
      </w:r>
    </w:p>
    <w:p>
      <w:pPr>
        <w:pStyle w:val="Normal"/>
        <w:spacing w:lineRule="auto" w:line="240" w:before="0" w:after="0"/>
        <w:contextualSpacing/>
        <w:jc w:val="center"/>
        <w:rPr>
          <w:b w:val="false"/>
          <w:b w:val="false"/>
          <w:bCs w:val="false"/>
          <w:iCs/>
        </w:rPr>
      </w:pPr>
      <w:r>
        <w:rPr>
          <w:b w:val="false"/>
          <w:bCs w:val="false"/>
          <w:iCs/>
        </w:rPr>
      </w:r>
    </w:p>
    <w:p>
      <w:pPr>
        <w:pStyle w:val="Normal"/>
        <w:spacing w:lineRule="auto" w:line="240" w:before="0" w:after="0"/>
        <w:contextualSpacing/>
        <w:jc w:val="center"/>
        <w:rPr>
          <w:b w:val="false"/>
          <w:b w:val="false"/>
          <w:bCs w:val="false"/>
          <w:iCs/>
        </w:rPr>
      </w:pPr>
      <w:r>
        <w:rPr>
          <w:b w:val="false"/>
          <w:bCs w:val="false"/>
          <w:iCs/>
        </w:rPr>
      </w:r>
    </w:p>
    <w:p>
      <w:pPr>
        <w:pStyle w:val="Normal"/>
        <w:spacing w:lineRule="auto" w:line="240" w:before="0" w:after="0"/>
        <w:contextualSpacing/>
        <w:jc w:val="center"/>
        <w:rPr>
          <w:b w:val="false"/>
          <w:b w:val="false"/>
          <w:bCs w:val="false"/>
          <w:iCs/>
        </w:rPr>
      </w:pPr>
      <w:r>
        <w:rPr>
          <w:b w:val="false"/>
          <w:bCs w:val="false"/>
          <w:iCs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4"/>
          <w:szCs w:val="24"/>
        </w:rPr>
        <w:t>___________________________________</w:t>
      </w:r>
    </w:p>
    <w:p>
      <w:pPr>
        <w:pStyle w:val="Normal"/>
        <w:spacing w:before="0" w:after="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>VEREADOR GERALDO VICENTE BERTANHA</w:t>
      </w:r>
    </w:p>
    <w:p>
      <w:pPr>
        <w:pStyle w:val="Normal"/>
        <w:spacing w:before="0" w:after="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  <w:t>Vice-presidente</w:t>
      </w:r>
    </w:p>
    <w:p>
      <w:pPr>
        <w:pStyle w:val="Normal"/>
        <w:spacing w:before="0" w:after="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4"/>
          <w:szCs w:val="24"/>
        </w:rPr>
        <w:t>___________________________________</w:t>
      </w:r>
    </w:p>
    <w:p>
      <w:pPr>
        <w:pStyle w:val="Normal"/>
        <w:spacing w:before="0" w:after="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 xml:space="preserve">VEREADOR ADEMIR DE SOUZA FLORETTI JUNIOR </w:t>
      </w:r>
    </w:p>
    <w:p>
      <w:pPr>
        <w:pStyle w:val="Normal"/>
        <w:spacing w:before="0" w:after="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cstheme="minorHAnsi"/>
          <w:b w:val="false"/>
          <w:bCs w:val="false"/>
          <w:iCs/>
          <w:sz w:val="26"/>
          <w:szCs w:val="26"/>
        </w:rPr>
        <w:t xml:space="preserve">Membro </w:t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u w:val="single"/>
          <w:shd w:fill="FFFFFF" w:val="clear"/>
        </w:rPr>
        <w:t>COMISSÃO DE FINANÇAS E ORÇAMENTO</w:t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/>
      </w:pP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___________________________________</w:t>
      </w:r>
    </w:p>
    <w:p>
      <w:pPr>
        <w:pStyle w:val="Normal"/>
        <w:spacing w:before="0" w:after="0"/>
        <w:contextualSpacing/>
        <w:jc w:val="center"/>
        <w:rPr/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 MARCOS PAULO CEGATTI</w:t>
      </w:r>
    </w:p>
    <w:p>
      <w:pPr>
        <w:pStyle w:val="Normal"/>
        <w:spacing w:before="0" w:after="0"/>
        <w:contextualSpacing/>
        <w:jc w:val="center"/>
        <w:rPr/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before="0" w:after="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/>
      </w:pPr>
      <w:r>
        <w:rPr>
          <w:rFonts w:ascii="Calibri" w:hAnsi="Calibri"/>
          <w:sz w:val="24"/>
          <w:szCs w:val="24"/>
        </w:rPr>
        <w:t>___________________________________</w:t>
      </w:r>
    </w:p>
    <w:p>
      <w:pPr>
        <w:pStyle w:val="Normal"/>
        <w:spacing w:before="0" w:after="0"/>
        <w:contextualSpacing/>
        <w:jc w:val="center"/>
        <w:rPr/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 ALEXANDRE CINTRA</w:t>
      </w:r>
    </w:p>
    <w:p>
      <w:pPr>
        <w:pStyle w:val="Normal"/>
        <w:spacing w:before="0" w:after="0"/>
        <w:contextualSpacing/>
        <w:jc w:val="center"/>
        <w:rPr/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Vice-Presidente</w:t>
      </w:r>
    </w:p>
    <w:p>
      <w:pPr>
        <w:pStyle w:val="Normal"/>
        <w:spacing w:before="0" w:after="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0" w:after="0"/>
        <w:contextualSpacing/>
        <w:jc w:val="center"/>
        <w:rPr/>
      </w:pPr>
      <w:r>
        <w:rPr>
          <w:rFonts w:ascii="Calibri" w:hAnsi="Calibri"/>
          <w:sz w:val="24"/>
          <w:szCs w:val="24"/>
        </w:rPr>
        <w:t>___________________________________</w:t>
      </w:r>
    </w:p>
    <w:p>
      <w:pPr>
        <w:pStyle w:val="Normal"/>
        <w:spacing w:before="0" w:after="0"/>
        <w:contextualSpacing/>
        <w:jc w:val="center"/>
        <w:rPr/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VEREADORA MARA CRISTINA CHOQUETTA</w:t>
      </w:r>
    </w:p>
    <w:p>
      <w:pPr>
        <w:pStyle w:val="Normal"/>
        <w:spacing w:before="0" w:after="0"/>
        <w:contextualSpacing/>
        <w:jc w:val="center"/>
        <w:rPr/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Membro</w:t>
      </w:r>
      <w:bookmarkStart w:id="0" w:name="_GoBack"/>
      <w:bookmarkEnd w:id="0"/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  <w:fldChar w:fldCharType="begin"/>
    </w:r>
    <w:r>
      <w:rPr>
        <w:sz w:val="18"/>
        <w:b/>
        <w:rFonts w:ascii="Bookman Old Style" w:hAnsi="Bookman Old Style"/>
      </w:rPr>
      <w:instrText xml:space="preserve"> PAGE </w:instrText>
    </w:r>
    <w:r>
      <w:rPr>
        <w:sz w:val="18"/>
        <w:b/>
        <w:rFonts w:ascii="Bookman Old Style" w:hAnsi="Bookman Old Style"/>
      </w:rPr>
      <w:fldChar w:fldCharType="separate"/>
    </w:r>
    <w:r>
      <w:rPr>
        <w:sz w:val="18"/>
        <w:b/>
        <w:rFonts w:ascii="Bookman Old Style" w:hAnsi="Bookman Old Style"/>
      </w:rPr>
      <w:t>5</w:t>
    </w:r>
    <w:r>
      <w:rPr>
        <w:sz w:val="18"/>
        <w:b/>
        <w:rFonts w:ascii="Bookman Old Style" w:hAnsi="Bookman Old Style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0" distT="0" distB="0" distL="0" distR="0" simplePos="0" locked="0" layoutInCell="0" allowOverlap="1" relativeHeight="1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0" distT="0" distB="0" distL="0" distR="0" simplePos="0" locked="0" layoutInCell="0" allowOverlap="1" relativeHeight="1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 w:customStyle="1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ind w:left="-709" w:right="-943" w:hanging="0"/>
      <w:jc w:val="both"/>
    </w:pPr>
    <w:rPr>
      <w:sz w:val="22"/>
      <w:lang w:eastAsia="ar-SA"/>
    </w:rPr>
  </w:style>
  <w:style w:type="paragraph" w:styleId="Contedodoquadro" w:customStyle="1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8424E-F942-4297-A8CB-035EB3DD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Application>LibreOffice/7.3.1.3$Windows_X86_64 LibreOffice_project/a69ca51ded25f3eefd52d7bf9a5fad8c90b87951</Application>
  <AppVersion>15.0000</AppVersion>
  <Pages>5</Pages>
  <Words>933</Words>
  <Characters>5552</Characters>
  <CharactersWithSpaces>6475</CharactersWithSpaces>
  <Paragraphs>72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2022-06-06T08:11:00Z</dcterms:created>
  <dc:creator>Secretaria</dc:creator>
  <dc:description/>
  <dc:language>pt-BR</dc:language>
  <cp:lastModifiedBy/>
  <cp:lastPrinted>2022-07-08T09:58:02Z</cp:lastPrinted>
  <dcterms:modified xsi:type="dcterms:W3CDTF">2022-07-08T09:58:56Z</dcterms:modified>
  <cp:revision>15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