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        , DE 2022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ind w:left="2835" w:firstLine="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Dispõe sobre a criação, organização e atuação dos grêmios estudantis nas escolas municipais de Ensino Fundamental II</w:t>
      </w:r>
    </w:p>
    <w:p>
      <w:pPr>
        <w:shd w:val="clear" w:color="auto" w:fill="FFFFFF"/>
        <w:spacing w:line="360" w:lineRule="auto"/>
        <w:ind w:left="2120" w:firstLine="0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Sob respaldo da Lei Federal nº 7.398/85, em todas as escolas municipais de Ensino Fundamental II do Município de Mogi Mirim ficam garantidos a constituição e o exercício de grêmios estudantis.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O Grêmio Estudantil é a organização representativa dos estudantes, cuja atuação visa ao desenvolvimento de atividades educacionais, sociais, cívicas, culturais e esportivas dentro do espaço escolar, fortalecendo a sinergia entre escola e aluno.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O Grêmio é composto unicamente por alunos da instituição representada, com atuação assertiva e supervisionada pela equipe diretiva da escola.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A formação e exercício das atividades de Grêmios Estudantis nas escolas de Ensino Fundamental II do Município visam ao desenvolvimento do senso democrático no estudante e estímulo à cidadania ativa.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A composição do Grêmio será definida através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votação conduzida pela equipe pedagógica da escola.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A escolha dos representantes do Grêmio se dará através de voto secreto e direto dos estudantes, com data e estrutura de votação e contagem previamente definidos e divulgados pela coordenação escolar, respeitando as especificidades de cada instituição.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2º </w:t>
      </w:r>
      <w:r>
        <w:rPr>
          <w:rFonts w:ascii="Arial" w:hAnsi="Arial" w:cs="Arial"/>
          <w:sz w:val="24"/>
          <w:szCs w:val="24"/>
        </w:rPr>
        <w:t>As eleições acontecerão no primeiro semestre do ano letivo, prioritariamente até o fim do mês de abril, e o grupo vencedor exercerá as atividades até o fim do ano letivo.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3º </w:t>
      </w:r>
      <w:r>
        <w:rPr>
          <w:rFonts w:ascii="Arial" w:hAnsi="Arial" w:cs="Arial"/>
          <w:sz w:val="24"/>
          <w:szCs w:val="24"/>
        </w:rPr>
        <w:t>As chapas poderão ser compostas por alunos de todas as séries do Ensino Fundamental II, e deverão ter participação de meninas e meninos.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Os grupos postulantes à gestão do Grêmio Estudantil deverão apresentar à coordenação e aos alunos um plano de propostas a serem executadas durante o ano letivo.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Cabe aos estudantes escolhidos para compor o Grêmio Estudantil a atuação em favor dos interesses dos estudantes e acompanhamento, na medida do possível, das tarefas administrativas e pedagógicas desenvolvidas pela escola.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Os Grêmios Estudantis atuarão também como órgão opinativo na definição dos investimentos escolares oriundos do Programa de Apoio Financeiro Escolar (PAFE).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escolas deverão assegurar ao Grêmio Estudantil espaço adequado para sua instalação e desenvolvimento de suas atividades, bem como direito à livre locação e circulação de seus cartazes, panfletos, jornais e publicações.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8º</w:t>
      </w:r>
      <w:r>
        <w:rPr>
          <w:rFonts w:ascii="Arial" w:hAnsi="Arial" w:cs="Arial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9º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bookmarkStart w:id="0" w:name="_GoBack"/>
      <w:bookmarkEnd w:id="0"/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Sala das Sessões “Vereador Santo Róttoli”, 8 de agosto de 2022.</w:t>
      </w:r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crise democrática encarada pelo Brasil na última década escancarou a necessidade de se promover a conscientização cidadã aos brasileiros, a se iniciar pela camada mais jovem da população. Diante do enfraquecimento das instituições representativas e recrudescimento dos problemas socioeconômicos, urge que sejam desenvolvidas políticas que retomem o interesse dos homens e mulheres do país pela solução dos problemas nacionais. 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Atuação coletiva e envolvimento democrático são pilares de qualquer sociedade que se presuma desenvolvida, e o incentivo a atividades que visem à participação social dos grupos populares é parte primordial na consolidação dessa base. Inegavelmente, quanto antes se iniciarem as atividades cívicas, melhores serão os resultados a serem alcançados e, por isso e para isso, o caminho de onde devem partir as ações de inserção do indivíduo à atuação cidadã é a escola.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projeto assume já no limiar seu caráter público e não pode fugir disso. É fator essencial para formação de novos líderes que desempenhem a coordenação futura de Mogi Mirim. Contudo, não se restringe à essa visão.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Estimular e organizar grêmios estudantis nas escolas é importante para a própria gestão educacional de um espaço escolar, uma vez que a participação dos alunos auxilia os gestores no diagnóstico de demandas principais. 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Garantir a oportunidade de formação de Grêmio Estudantil também possibilita o surgimento de percepções administrativas ao jovem, seja com gestão de pessoas ou de materiais, aptidões tão necessárias na vida humana.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ações do Grêmio Estudantil reforçam nos alunos, estejam eles compondo o grupo ou não, senso de pertencimento à escola que melhora a convivência com o espaço e facilita sua conservação.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Destacado o caráter social e educacional do Projeto de Lei aqui disposto, vem-se repleto dos melhores intuitos aos nobres pares desta Casa para solicitar apoio para aprovação em Lei deste texto.</w:t>
      </w: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Respeitosamente,</w:t>
      </w:r>
    </w:p>
    <w:p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Sala das Sessões “Vereador Santo Róttoli”, 8 de agosto de 2022.</w:t>
      </w:r>
    </w:p>
    <w:p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>
      <w:headerReference w:type="default" r:id="rId5"/>
      <w:type w:val="nextPage"/>
      <w:pgSz w:w="12240" w:h="15840"/>
      <w:pgMar w:top="2679" w:right="1701" w:bottom="1418" w:left="1701" w:header="907" w:footer="0" w:gutter="0"/>
      <w:pgNumType w:fmt="decimal" w:start="1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77595" cy="7600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7595" cy="7600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2169549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4.85pt;height:59.8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2009558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A1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Normal"/>
    <w:qFormat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">
    <w:name w:val="Heading 4"/>
    <w:basedOn w:val="Normal"/>
    <w:next w:val="Normal"/>
    <w:qFormat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customStyle="1" w:styleId="Heading6">
    <w:name w:val="Heading 6"/>
    <w:basedOn w:val="Normal"/>
    <w:next w:val="Normal"/>
    <w:qFormat/>
    <w:rsid w:val="007562A1"/>
    <w:pPr>
      <w:keepNext/>
      <w:keepLines/>
      <w:spacing w:before="200" w:after="40"/>
      <w:outlineLvl w:val="5"/>
    </w:pPr>
    <w:rPr>
      <w:b/>
    </w:rPr>
  </w:style>
  <w:style w:type="character" w:customStyle="1" w:styleId="Ttulo5Char">
    <w:name w:val="Título 5 Char"/>
    <w:qFormat/>
    <w:rsid w:val="00CA7EAE"/>
    <w:rPr>
      <w:sz w:val="24"/>
    </w:rPr>
  </w:style>
  <w:style w:type="character" w:customStyle="1" w:styleId="TextodebaloChar">
    <w:name w:val="Texto de balão Char"/>
    <w:link w:val="BalloonText"/>
    <w:uiPriority w:val="99"/>
    <w:semiHidden/>
    <w:qFormat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uiPriority w:val="9"/>
    <w:semiHidden/>
    <w:qFormat/>
    <w:rsid w:val="00571A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osemFormataoChar">
    <w:name w:val="Texto sem Formatação Char"/>
    <w:basedOn w:val="DefaultParagraphFont"/>
    <w:link w:val="PlainText"/>
    <w:qFormat/>
    <w:rsid w:val="00A062D3"/>
    <w:rPr>
      <w:rFonts w:ascii="Courier New" w:hAnsi="Courier New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rsid w:val="007562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562A1"/>
    <w:pPr>
      <w:tabs>
        <w:tab w:val="clear" w:pos="720"/>
        <w:tab w:val="center" w:pos="4419"/>
        <w:tab w:val="right" w:pos="8838"/>
      </w:tabs>
    </w:pPr>
  </w:style>
  <w:style w:type="paragraph" w:customStyle="1" w:styleId="Footer">
    <w:name w:val="Footer"/>
    <w:basedOn w:val="Normal"/>
    <w:semiHidden/>
    <w:rsid w:val="007562A1"/>
    <w:pPr>
      <w:tabs>
        <w:tab w:val="clear" w:pos="720"/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750CAF"/>
    <w:pPr>
      <w:ind w:left="708" w:firstLine="0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7F77"/>
    <w:rPr>
      <w:rFonts w:ascii="Tahoma" w:hAnsi="Tahoma"/>
      <w:sz w:val="16"/>
      <w:szCs w:val="16"/>
    </w:rPr>
  </w:style>
  <w:style w:type="paragraph" w:customStyle="1" w:styleId="desc">
    <w:name w:val="desc"/>
    <w:basedOn w:val="Normal"/>
    <w:qFormat/>
    <w:rsid w:val="00571A86"/>
    <w:rPr>
      <w:sz w:val="24"/>
      <w:szCs w:val="24"/>
    </w:rPr>
  </w:style>
  <w:style w:type="paragraph" w:customStyle="1" w:styleId="name">
    <w:name w:val="name"/>
    <w:basedOn w:val="Normal"/>
    <w:qFormat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qFormat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qFormat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755</Words>
  <Characters>4218</Characters>
  <Application>Microsoft Office Word</Application>
  <DocSecurity>0</DocSecurity>
  <Lines>0</Lines>
  <Paragraphs>36</Paragraphs>
  <ScaleCrop>false</ScaleCrop>
  <Company>LG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revision>6</cp:revision>
  <dcterms:created xsi:type="dcterms:W3CDTF">2021-09-20T03:36:00Z</dcterms:created>
  <dcterms:modified xsi:type="dcterms:W3CDTF">2022-08-08T08:17:06Z</dcterms:modified>
  <dc:language>pt-BR</dc:language>
</cp:coreProperties>
</file>