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 w:firstLine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>ASSUNTO:</w:t>
      </w:r>
      <w:r>
        <w:rPr>
          <w:rFonts w:eastAsia="Calibri" w:cs="Calibri"/>
          <w:color w:val="333333"/>
          <w:sz w:val="24"/>
          <w:szCs w:val="24"/>
        </w:rPr>
        <w:t xml:space="preserve"> Indico ao Exmo. Senhor Prefeito Municipal, Dr. Paulo de Oliveira e Silva, por meio da secretaria competente, </w:t>
      </w:r>
      <w:r>
        <w:rPr>
          <w:rFonts w:eastAsia="Calibri" w:cs="Calibri"/>
          <w:color w:val="333333"/>
          <w:sz w:val="24"/>
          <w:szCs w:val="24"/>
        </w:rPr>
        <w:t>a adoção de medidas para coibir novos casos de furtos de monumentos, placas e outros itens, visando o respeito ao erário, bem como a preservação d</w:t>
      </w:r>
      <w:r>
        <w:rPr>
          <w:rFonts w:eastAsia="Calibri" w:cs="Calibri"/>
          <w:color w:val="333333"/>
          <w:sz w:val="24"/>
          <w:szCs w:val="24"/>
        </w:rPr>
        <w:t>a história e da memória de nosso povo.</w:t>
      </w:r>
    </w:p>
    <w:p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 w:firstLine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>SALA DAS SESSÕES____/____/_____</w:t>
      </w:r>
    </w:p>
    <w:p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 w:firstLine="0"/>
        <w:jc w:val="both"/>
        <w:rPr>
          <w:rFonts w:ascii="Arial" w:eastAsia="Calibri" w:hAnsi="Arial" w:cs="Calibri"/>
          <w:b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br/>
        <w:t>DESPACHO:</w:t>
        <w:br/>
        <w:br/>
      </w:r>
    </w:p>
    <w:p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 w:firstLine="0"/>
        <w:jc w:val="both"/>
        <w:rPr>
          <w:rFonts w:ascii="Arial" w:hAnsi="Arial"/>
          <w:sz w:val="24"/>
          <w:szCs w:val="24"/>
        </w:rPr>
      </w:pPr>
    </w:p>
    <w:p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 w:firstLine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 xml:space="preserve">                                                    </w:t>
      </w:r>
      <w:r>
        <w:rPr>
          <w:rFonts w:eastAsia="Calibri" w:cs="Calibri"/>
          <w:b/>
          <w:sz w:val="24"/>
          <w:szCs w:val="24"/>
        </w:rPr>
        <w:t>PRESIDENTE DA MESA</w:t>
      </w:r>
      <w:r>
        <w:rPr>
          <w:rFonts w:cs="Calibri"/>
          <w:b/>
          <w:sz w:val="24"/>
          <w:szCs w:val="24"/>
        </w:rPr>
        <w:t xml:space="preserve">                               </w:t>
      </w:r>
    </w:p>
    <w:p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                                     </w:t>
      </w:r>
      <w:r>
        <w:rPr>
          <w:rFonts w:cs="Calibri"/>
          <w:b/>
          <w:sz w:val="24"/>
          <w:szCs w:val="24"/>
        </w:rPr>
        <w:t xml:space="preserve">INDICAÇÃO Nº </w:t>
      </w:r>
      <w:r>
        <w:rPr>
          <w:rFonts w:cs="Calibri"/>
          <w:b/>
          <w:sz w:val="24"/>
          <w:szCs w:val="24"/>
        </w:rPr>
        <w:t>619</w:t>
      </w:r>
      <w:r>
        <w:rPr>
          <w:rFonts w:cs="Calibri"/>
          <w:b/>
          <w:sz w:val="24"/>
          <w:szCs w:val="24"/>
        </w:rPr>
        <w:t xml:space="preserve"> DE 2022</w:t>
      </w:r>
    </w:p>
    <w:p>
      <w:pPr>
        <w:spacing w:line="360" w:lineRule="auto"/>
        <w:jc w:val="both"/>
        <w:rPr>
          <w:rFonts w:ascii="Arial" w:hAnsi="Arial"/>
          <w:sz w:val="24"/>
          <w:szCs w:val="24"/>
        </w:rPr>
      </w:pPr>
    </w:p>
    <w:p>
      <w:pPr>
        <w:spacing w:line="360" w:lineRule="auto"/>
        <w:ind w:left="-284" w:firstLine="0"/>
        <w:jc w:val="both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>SENHORA PRESIDENTE,</w:t>
      </w:r>
    </w:p>
    <w:p>
      <w:pPr>
        <w:spacing w:line="360" w:lineRule="auto"/>
        <w:ind w:left="-284" w:firstLine="0"/>
        <w:jc w:val="both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>SENHORES VEREADORES,</w:t>
      </w:r>
    </w:p>
    <w:p>
      <w:pPr>
        <w:spacing w:line="360" w:lineRule="auto"/>
        <w:ind w:left="-284" w:firstLine="0"/>
        <w:jc w:val="both"/>
        <w:rPr>
          <w:rFonts w:ascii="Arial" w:hAnsi="Arial"/>
          <w:sz w:val="24"/>
          <w:szCs w:val="24"/>
        </w:rPr>
      </w:pPr>
    </w:p>
    <w:p>
      <w:pPr>
        <w:spacing w:before="0" w:after="0" w:line="360" w:lineRule="auto"/>
        <w:ind w:left="-284" w:right="-710" w:firstLine="851"/>
        <w:jc w:val="both"/>
      </w:pPr>
      <w:r>
        <w:rPr>
          <w:rFonts w:cs="Times New Roman"/>
          <w:b w:val="0"/>
          <w:bCs w:val="0"/>
          <w:sz w:val="24"/>
          <w:szCs w:val="24"/>
          <w:u w:val="none"/>
        </w:rPr>
        <w:t xml:space="preserve">Sirvo-me do presente, rendendo prévias homenagens, com fundamento no artigo 160 da resolução 276/2010 (Regimento interno), considerando o caráter público da medida, para </w:t>
      </w:r>
      <w:r>
        <w:rPr>
          <w:rFonts w:cs="Times New Roman"/>
          <w:b w:val="0"/>
          <w:bCs w:val="0"/>
          <w:sz w:val="24"/>
          <w:szCs w:val="24"/>
          <w:u w:val="none"/>
        </w:rPr>
        <w:t>expor e, ao final,</w:t>
      </w:r>
      <w:r>
        <w:rPr>
          <w:rFonts w:cs="Times New Roman"/>
          <w:b w:val="0"/>
          <w:bCs w:val="0"/>
          <w:sz w:val="24"/>
          <w:szCs w:val="24"/>
          <w:u w:val="none"/>
        </w:rPr>
        <w:t xml:space="preserve"> </w:t>
      </w:r>
      <w:r>
        <w:rPr>
          <w:rFonts w:cs="Times New Roman"/>
          <w:b/>
          <w:bCs/>
          <w:sz w:val="24"/>
          <w:szCs w:val="24"/>
          <w:u w:val="none"/>
        </w:rPr>
        <w:t xml:space="preserve">INDICAR </w:t>
      </w:r>
      <w:r>
        <w:rPr>
          <w:rFonts w:cs="Times New Roman"/>
          <w:b w:val="0"/>
          <w:bCs w:val="0"/>
          <w:sz w:val="24"/>
          <w:szCs w:val="24"/>
          <w:u w:val="none"/>
        </w:rPr>
        <w:t>ao Exmo. Senhor Prefeito Municipal, Dr. Paulo de Oliveira e Silva, através das secretarias competentes, o que segue:</w:t>
      </w:r>
    </w:p>
    <w:p>
      <w:pPr>
        <w:spacing w:before="0" w:after="0" w:line="360" w:lineRule="auto"/>
        <w:ind w:left="-284" w:right="-710" w:firstLine="851"/>
        <w:jc w:val="both"/>
      </w:pPr>
      <w:r>
        <w:rPr>
          <w:rFonts w:cs="Times New Roman"/>
          <w:b w:val="0"/>
          <w:bCs w:val="0"/>
          <w:sz w:val="24"/>
          <w:szCs w:val="24"/>
          <w:u w:val="none"/>
        </w:rPr>
        <w:tab/>
      </w:r>
    </w:p>
    <w:p>
      <w:pPr>
        <w:widowControl/>
        <w:suppressAutoHyphens/>
        <w:bidi w:val="0"/>
        <w:spacing w:before="0" w:after="0" w:line="360" w:lineRule="auto"/>
        <w:ind w:left="-283" w:right="-680" w:firstLine="964"/>
        <w:jc w:val="both"/>
        <w:rPr>
          <w:b w:val="0"/>
          <w:bCs w:val="0"/>
        </w:rPr>
      </w:pPr>
      <w:r>
        <w:rPr>
          <w:rFonts w:cs="Times New Roman"/>
          <w:b w:val="0"/>
          <w:bCs w:val="0"/>
          <w:sz w:val="24"/>
          <w:szCs w:val="24"/>
          <w:u w:val="none"/>
        </w:rPr>
        <w:t xml:space="preserve">Inicialmente, esclareço que </w:t>
      </w:r>
      <w:r>
        <w:rPr>
          <w:rFonts w:cs="Times New Roman"/>
          <w:b w:val="0"/>
          <w:bCs w:val="0"/>
          <w:sz w:val="24"/>
          <w:szCs w:val="24"/>
          <w:u w:val="none"/>
        </w:rPr>
        <w:t>a presente indicação</w:t>
      </w:r>
      <w:r>
        <w:rPr>
          <w:rFonts w:cs="Times New Roman"/>
          <w:b w:val="0"/>
          <w:bCs w:val="0"/>
          <w:sz w:val="24"/>
          <w:szCs w:val="24"/>
          <w:u w:val="none"/>
        </w:rPr>
        <w:t xml:space="preserve"> se origina da preocupação  com relação ao furto de monumentos e placas de identificação no município, sendo inclusive objeto de três requerimentos (399/2021, 535/2021 e 05/2022) apresentados pela ora signatária </w:t>
      </w:r>
      <w:r>
        <w:rPr>
          <w:rFonts w:cs="Times New Roman"/>
          <w:b w:val="0"/>
          <w:bCs w:val="0"/>
          <w:sz w:val="24"/>
          <w:szCs w:val="24"/>
          <w:u w:val="none"/>
        </w:rPr>
        <w:t>anteriormente.</w:t>
      </w:r>
    </w:p>
    <w:p>
      <w:pPr>
        <w:widowControl/>
        <w:suppressAutoHyphens/>
        <w:bidi w:val="0"/>
        <w:spacing w:before="0" w:after="240" w:line="360" w:lineRule="auto"/>
        <w:ind w:left="-283" w:right="-680" w:firstLine="964"/>
        <w:jc w:val="both"/>
        <w:rPr>
          <w:rFonts w:cs="Times New Roman"/>
          <w:sz w:val="24"/>
          <w:szCs w:val="24"/>
          <w:u w:val="none"/>
        </w:rPr>
      </w:pPr>
    </w:p>
    <w:p>
      <w:pPr>
        <w:widowControl/>
        <w:suppressAutoHyphens/>
        <w:bidi w:val="0"/>
        <w:spacing w:before="0" w:after="240" w:line="360" w:lineRule="auto"/>
        <w:ind w:left="-283" w:right="-680" w:firstLine="964"/>
        <w:jc w:val="both"/>
        <w:rPr>
          <w:b w:val="0"/>
          <w:bCs w:val="0"/>
        </w:rPr>
      </w:pPr>
      <w:r>
        <w:rPr>
          <w:rFonts w:cs="Times New Roman"/>
          <w:b w:val="0"/>
          <w:bCs w:val="0"/>
          <w:sz w:val="24"/>
          <w:szCs w:val="24"/>
          <w:u w:val="none"/>
        </w:rPr>
        <w:t xml:space="preserve">Os fatos também foram </w:t>
      </w:r>
      <w:r>
        <w:rPr>
          <w:rFonts w:cs="Times New Roman"/>
          <w:b w:val="0"/>
          <w:bCs w:val="0"/>
          <w:sz w:val="24"/>
          <w:szCs w:val="24"/>
          <w:u w:val="none"/>
        </w:rPr>
        <w:t xml:space="preserve">noticiados </w:t>
      </w:r>
      <w:r>
        <w:rPr>
          <w:rFonts w:cs="Times New Roman"/>
          <w:b w:val="0"/>
          <w:bCs w:val="0"/>
          <w:sz w:val="24"/>
          <w:szCs w:val="24"/>
          <w:u w:val="none"/>
        </w:rPr>
        <w:t xml:space="preserve">pelo Jornal “A Comarca”, na edição do dia 21 de maio de 2022, com o título “Nossos heróis estão virando pó”, </w:t>
      </w:r>
      <w:r>
        <w:rPr>
          <w:rFonts w:cs="Times New Roman"/>
          <w:b w:val="0"/>
          <w:bCs w:val="0"/>
          <w:sz w:val="24"/>
          <w:szCs w:val="24"/>
          <w:u w:val="none"/>
        </w:rPr>
        <w:t>nos seguintes termos:</w:t>
      </w:r>
    </w:p>
    <w:p>
      <w:pPr>
        <w:widowControl/>
        <w:suppressAutoHyphens/>
        <w:bidi w:val="0"/>
        <w:spacing w:before="0" w:after="240" w:line="360" w:lineRule="auto"/>
        <w:ind w:left="-283" w:right="-680" w:firstLine="964"/>
        <w:jc w:val="both"/>
        <w:rPr>
          <w:rFonts w:cs="Times New Roman"/>
          <w:sz w:val="24"/>
          <w:szCs w:val="24"/>
          <w:u w:val="none"/>
        </w:rPr>
      </w:pPr>
    </w:p>
    <w:p>
      <w:pPr>
        <w:widowControl/>
        <w:suppressAutoHyphens/>
        <w:bidi w:val="0"/>
        <w:spacing w:before="0" w:after="0" w:line="360" w:lineRule="auto"/>
        <w:ind w:left="-283" w:right="-680" w:firstLine="964"/>
        <w:jc w:val="both"/>
        <w:rPr>
          <w:rFonts w:cs="Times New Roman"/>
          <w:sz w:val="24"/>
          <w:szCs w:val="24"/>
          <w:u w:val="none"/>
        </w:rPr>
      </w:pPr>
      <w:r>
        <w:rPr>
          <w:b w:val="0"/>
          <w:bCs w:val="0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column">
              <wp:posOffset>-309880</wp:posOffset>
            </wp:positionH>
            <wp:positionV relativeFrom="paragraph">
              <wp:posOffset>-180975</wp:posOffset>
            </wp:positionV>
            <wp:extent cx="6638925" cy="4290060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626301" name="Figura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4290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/>
        <w:suppressAutoHyphens/>
        <w:bidi w:val="0"/>
        <w:spacing w:before="0" w:after="0" w:line="360" w:lineRule="auto"/>
        <w:ind w:left="-283" w:right="-680" w:firstLine="964"/>
        <w:jc w:val="both"/>
        <w:rPr>
          <w:b w:val="0"/>
          <w:bCs w:val="0"/>
        </w:rPr>
      </w:pPr>
      <w:r>
        <w:rPr>
          <w:rFonts w:cs="Times New Roman"/>
          <w:b w:val="0"/>
          <w:bCs w:val="0"/>
          <w:sz w:val="24"/>
          <w:szCs w:val="24"/>
          <w:u w:val="none"/>
        </w:rPr>
        <w:t xml:space="preserve">Nesse sentido, temos conhecimento que os atos de vandalismos e furtos de monumentos não são situações exclusivas de nossa cidade, na medida que noticiam casos em outros municípios brasileiros. </w:t>
      </w:r>
    </w:p>
    <w:p>
      <w:pPr>
        <w:widowControl/>
        <w:suppressAutoHyphens/>
        <w:bidi w:val="0"/>
        <w:spacing w:before="0" w:after="0" w:line="360" w:lineRule="auto"/>
        <w:ind w:left="-283" w:right="-680" w:firstLine="964"/>
        <w:jc w:val="both"/>
        <w:rPr>
          <w:rFonts w:cs="Times New Roman"/>
          <w:sz w:val="24"/>
          <w:szCs w:val="24"/>
          <w:u w:val="none"/>
        </w:rPr>
      </w:pPr>
    </w:p>
    <w:p>
      <w:pPr>
        <w:widowControl/>
        <w:suppressAutoHyphens/>
        <w:bidi w:val="0"/>
        <w:spacing w:before="0" w:after="0" w:line="360" w:lineRule="auto"/>
        <w:ind w:left="-283" w:right="-680" w:firstLine="964"/>
        <w:jc w:val="both"/>
        <w:rPr>
          <w:b w:val="0"/>
          <w:bCs w:val="0"/>
        </w:rPr>
      </w:pPr>
      <w:r>
        <w:rPr>
          <w:rFonts w:cs="Times New Roman"/>
          <w:b w:val="0"/>
          <w:bCs w:val="0"/>
          <w:sz w:val="24"/>
          <w:szCs w:val="24"/>
          <w:u w:val="none"/>
        </w:rPr>
        <w:t xml:space="preserve">Entretanto, buscando contribuir com o enfrentamento deste problema que atenta não só contra o patrimônio público, mas também atinge a história e a memória de nosso povo, apresento algumas sugestões visando o enfrentamento da questão. </w:t>
      </w:r>
    </w:p>
    <w:p>
      <w:pPr>
        <w:widowControl/>
        <w:suppressAutoHyphens/>
        <w:bidi w:val="0"/>
        <w:spacing w:before="0" w:after="0" w:line="360" w:lineRule="auto"/>
        <w:ind w:left="-283" w:right="-680" w:firstLine="964"/>
        <w:jc w:val="both"/>
        <w:rPr>
          <w:rFonts w:cs="Times New Roman"/>
          <w:sz w:val="24"/>
          <w:szCs w:val="24"/>
          <w:u w:val="none"/>
        </w:rPr>
      </w:pPr>
    </w:p>
    <w:p>
      <w:pPr>
        <w:widowControl/>
        <w:suppressAutoHyphens/>
        <w:bidi w:val="0"/>
        <w:spacing w:before="0" w:after="0" w:line="360" w:lineRule="auto"/>
        <w:ind w:left="-283" w:right="-680" w:firstLine="964"/>
        <w:jc w:val="both"/>
        <w:rPr>
          <w:b w:val="0"/>
          <w:bCs w:val="0"/>
        </w:rPr>
      </w:pPr>
      <w:r>
        <w:rPr>
          <w:rFonts w:cs="Times New Roman"/>
          <w:b/>
          <w:bCs/>
          <w:sz w:val="24"/>
          <w:szCs w:val="24"/>
          <w:u w:val="none"/>
        </w:rPr>
        <w:t>i) Substituição das placas existentes nos monumentos por outras com material que valor de troca para os infratores, observando parâmetros que preservem critérios estéticos e de durabilidade</w:t>
      </w:r>
      <w:r>
        <w:rPr>
          <w:rFonts w:cs="Times New Roman"/>
          <w:b w:val="0"/>
          <w:bCs w:val="0"/>
          <w:sz w:val="24"/>
          <w:szCs w:val="24"/>
          <w:u w:val="none"/>
        </w:rPr>
        <w:t xml:space="preserve">. A referida sugestão leva em consideração medidas que foram adotadas por outros município, considerando que os materiais furtados (bronze, materiais metálicos) tem valor econômico para eventuais trocas por parte dos criminosos. </w:t>
      </w:r>
      <w:r>
        <w:rPr>
          <w:rFonts w:cs="Times New Roman"/>
          <w:b w:val="0"/>
          <w:bCs w:val="0"/>
          <w:sz w:val="24"/>
          <w:szCs w:val="24"/>
          <w:u w:val="none"/>
        </w:rPr>
        <w:t>As placas originais poderiam ser devidamente armazenadas, com os devidos cuidados, e até eventualmente expostas em locais seguros, até que possa ter condições de serem novamente expostas nos locais originais sem o risco de serem subtraídas.</w:t>
      </w:r>
    </w:p>
    <w:p>
      <w:pPr>
        <w:widowControl/>
        <w:suppressAutoHyphens/>
        <w:bidi w:val="0"/>
        <w:spacing w:before="0" w:after="0" w:line="360" w:lineRule="auto"/>
        <w:ind w:left="-283" w:right="-680" w:firstLine="964"/>
        <w:jc w:val="both"/>
        <w:rPr>
          <w:rFonts w:cs="Times New Roman"/>
          <w:sz w:val="24"/>
          <w:szCs w:val="24"/>
          <w:u w:val="none"/>
        </w:rPr>
      </w:pPr>
    </w:p>
    <w:p>
      <w:pPr>
        <w:widowControl/>
        <w:suppressAutoHyphens/>
        <w:bidi w:val="0"/>
        <w:spacing w:before="0" w:after="0" w:line="360" w:lineRule="auto"/>
        <w:ind w:left="-283" w:right="-680" w:firstLine="964"/>
        <w:jc w:val="both"/>
        <w:rPr>
          <w:b w:val="0"/>
          <w:bCs w:val="0"/>
        </w:rPr>
      </w:pPr>
      <w:r>
        <w:rPr>
          <w:rFonts w:cs="Times New Roman"/>
          <w:b/>
          <w:bCs/>
          <w:sz w:val="24"/>
          <w:szCs w:val="24"/>
          <w:u w:val="none"/>
        </w:rPr>
        <w:t>ii) Instalação de sistema de câmeras de monitoramento nos locais onde estão os monumentos históricos,</w:t>
      </w:r>
      <w:r>
        <w:rPr>
          <w:rFonts w:cs="Times New Roman"/>
          <w:b w:val="0"/>
          <w:bCs w:val="0"/>
          <w:sz w:val="24"/>
          <w:szCs w:val="24"/>
          <w:u w:val="none"/>
        </w:rPr>
        <w:t xml:space="preserve"> visando inibir as práticas mencionadas (prevenção) e contribuindo para direcionar os trabalhos das forças de segurança (no momento do cometimento da infração ou logo após, para identificar e responsabilizar os infratores). </w:t>
      </w:r>
      <w:r>
        <w:rPr>
          <w:rFonts w:cs="Times New Roman"/>
          <w:b w:val="0"/>
          <w:bCs w:val="0"/>
          <w:sz w:val="24"/>
          <w:szCs w:val="24"/>
          <w:u w:val="none"/>
        </w:rPr>
        <w:t>A medida ainda pode contribuir para maior segurança das pessoas.</w:t>
      </w:r>
    </w:p>
    <w:p>
      <w:pPr>
        <w:widowControl/>
        <w:suppressAutoHyphens/>
        <w:bidi w:val="0"/>
        <w:spacing w:before="0" w:after="0" w:line="360" w:lineRule="auto"/>
        <w:ind w:left="-283" w:right="-680" w:firstLine="964"/>
        <w:jc w:val="both"/>
        <w:rPr>
          <w:rFonts w:cs="Times New Roman"/>
          <w:sz w:val="24"/>
          <w:szCs w:val="24"/>
          <w:u w:val="none"/>
        </w:rPr>
      </w:pPr>
    </w:p>
    <w:p>
      <w:pPr>
        <w:widowControl/>
        <w:suppressAutoHyphens/>
        <w:bidi w:val="0"/>
        <w:spacing w:before="0" w:after="0" w:line="360" w:lineRule="auto"/>
        <w:ind w:left="-283" w:right="-680" w:firstLine="964"/>
        <w:jc w:val="both"/>
        <w:rPr>
          <w:b w:val="0"/>
          <w:bCs w:val="0"/>
        </w:rPr>
      </w:pPr>
      <w:r>
        <w:rPr>
          <w:rFonts w:cs="Times New Roman"/>
          <w:b/>
          <w:bCs/>
          <w:sz w:val="24"/>
          <w:szCs w:val="24"/>
          <w:u w:val="none"/>
        </w:rPr>
        <w:t xml:space="preserve">iii) Instalação de Iluminação </w:t>
      </w:r>
      <w:r>
        <w:rPr>
          <w:rFonts w:cs="Times New Roman"/>
          <w:b/>
          <w:bCs/>
          <w:sz w:val="24"/>
          <w:szCs w:val="24"/>
          <w:u w:val="none"/>
        </w:rPr>
        <w:t>eficiente nas praças e demais espaços públicos onde estão os monumentos históricos.</w:t>
      </w:r>
    </w:p>
    <w:p>
      <w:pPr>
        <w:widowControl/>
        <w:suppressAutoHyphens/>
        <w:bidi w:val="0"/>
        <w:spacing w:before="0" w:after="0" w:line="360" w:lineRule="auto"/>
        <w:ind w:left="-283" w:right="-680" w:firstLine="964"/>
        <w:jc w:val="both"/>
        <w:rPr>
          <w:rFonts w:cs="Times New Roman"/>
          <w:b/>
          <w:bCs/>
          <w:sz w:val="24"/>
          <w:szCs w:val="24"/>
          <w:u w:val="none"/>
        </w:rPr>
      </w:pPr>
    </w:p>
    <w:p>
      <w:pPr>
        <w:widowControl/>
        <w:suppressAutoHyphens/>
        <w:bidi w:val="0"/>
        <w:spacing w:before="0" w:after="0" w:line="360" w:lineRule="auto"/>
        <w:ind w:left="-283" w:right="-680" w:firstLine="964"/>
        <w:jc w:val="both"/>
        <w:rPr>
          <w:b w:val="0"/>
          <w:bCs w:val="0"/>
        </w:rPr>
      </w:pPr>
      <w:r>
        <w:rPr>
          <w:rFonts w:cs="Times New Roman"/>
          <w:b/>
          <w:bCs/>
          <w:sz w:val="24"/>
          <w:szCs w:val="24"/>
          <w:u w:val="none"/>
        </w:rPr>
        <w:t>iv) Informar se o município possui o controle dos monumentos históricos atualizados e se referido cadastro contempla os que estão danificados. Em caso positivo, solicito que encaminhe referida listagem. Caso não tenha, INDICO a criação de um sistema de controle.</w:t>
      </w:r>
    </w:p>
    <w:p>
      <w:pPr>
        <w:widowControl/>
        <w:suppressAutoHyphens/>
        <w:bidi w:val="0"/>
        <w:spacing w:before="0" w:after="0" w:line="360" w:lineRule="auto"/>
        <w:ind w:left="-283" w:right="-680" w:firstLine="964"/>
        <w:jc w:val="both"/>
        <w:rPr>
          <w:rFonts w:cs="Times New Roman"/>
          <w:b/>
          <w:bCs/>
          <w:sz w:val="24"/>
          <w:szCs w:val="24"/>
          <w:u w:val="none"/>
        </w:rPr>
      </w:pPr>
    </w:p>
    <w:p>
      <w:pPr>
        <w:widowControl/>
        <w:suppressAutoHyphens/>
        <w:bidi w:val="0"/>
        <w:spacing w:before="0" w:after="0" w:line="360" w:lineRule="auto"/>
        <w:ind w:left="-283" w:right="-680" w:firstLine="964"/>
        <w:jc w:val="both"/>
        <w:rPr>
          <w:b w:val="0"/>
          <w:bCs w:val="0"/>
        </w:rPr>
      </w:pPr>
      <w:r>
        <w:rPr>
          <w:rFonts w:cs="Times New Roman"/>
          <w:b w:val="0"/>
          <w:bCs w:val="0"/>
          <w:sz w:val="24"/>
          <w:szCs w:val="24"/>
          <w:u w:val="none"/>
        </w:rPr>
        <w:t xml:space="preserve">Nesse sentido, com fundamento no artigo 160 da resolução 276/2010 (Regimento interno), considerando o interesse público presente, </w:t>
      </w:r>
      <w:r>
        <w:rPr>
          <w:rFonts w:cs="Times New Roman"/>
          <w:b/>
          <w:bCs/>
          <w:sz w:val="24"/>
          <w:szCs w:val="24"/>
          <w:u w:val="none"/>
        </w:rPr>
        <w:t xml:space="preserve">INDICO </w:t>
      </w:r>
      <w:r>
        <w:rPr>
          <w:rFonts w:cs="Times New Roman"/>
          <w:b/>
          <w:bCs/>
          <w:sz w:val="24"/>
          <w:szCs w:val="24"/>
          <w:u w:val="none"/>
        </w:rPr>
        <w:t xml:space="preserve">a </w:t>
      </w:r>
      <w:r>
        <w:rPr>
          <w:rFonts w:cs="Times New Roman"/>
          <w:b/>
          <w:bCs/>
          <w:sz w:val="24"/>
          <w:szCs w:val="24"/>
          <w:u w:val="none"/>
        </w:rPr>
        <w:t>implantação das medidas acima descritas</w:t>
      </w:r>
      <w:r>
        <w:rPr>
          <w:rFonts w:cs="Times New Roman"/>
          <w:b/>
          <w:bCs/>
          <w:sz w:val="24"/>
          <w:szCs w:val="24"/>
          <w:u w:val="none"/>
        </w:rPr>
        <w:t xml:space="preserve">, visando </w:t>
      </w:r>
      <w:r>
        <w:rPr>
          <w:rFonts w:cs="Times New Roman"/>
          <w:b/>
          <w:bCs/>
          <w:sz w:val="24"/>
          <w:szCs w:val="24"/>
          <w:u w:val="none"/>
        </w:rPr>
        <w:t>o respeito ao erário, a preservação do patrimônio público e</w:t>
      </w:r>
      <w:r>
        <w:rPr>
          <w:rFonts w:cs="Times New Roman"/>
          <w:b/>
          <w:bCs/>
          <w:sz w:val="24"/>
          <w:szCs w:val="24"/>
          <w:u w:val="none"/>
        </w:rPr>
        <w:t xml:space="preserve">, acima de tudo, a </w:t>
      </w:r>
      <w:r>
        <w:rPr>
          <w:rFonts w:cs="Times New Roman"/>
          <w:b/>
          <w:bCs/>
          <w:sz w:val="24"/>
          <w:szCs w:val="24"/>
          <w:u w:val="none"/>
        </w:rPr>
        <w:t xml:space="preserve">proteção da </w:t>
      </w:r>
      <w:r>
        <w:rPr>
          <w:rFonts w:cs="Times New Roman"/>
          <w:b/>
          <w:bCs/>
          <w:sz w:val="24"/>
          <w:szCs w:val="24"/>
          <w:u w:val="none"/>
        </w:rPr>
        <w:t xml:space="preserve">história e </w:t>
      </w:r>
      <w:r>
        <w:rPr>
          <w:rFonts w:cs="Times New Roman"/>
          <w:b/>
          <w:bCs/>
          <w:sz w:val="24"/>
          <w:szCs w:val="24"/>
          <w:u w:val="none"/>
        </w:rPr>
        <w:t>d</w:t>
      </w:r>
      <w:r>
        <w:rPr>
          <w:rFonts w:cs="Times New Roman"/>
          <w:b/>
          <w:bCs/>
          <w:sz w:val="24"/>
          <w:szCs w:val="24"/>
          <w:u w:val="none"/>
        </w:rPr>
        <w:t>a memória de nosso povo.</w:t>
      </w:r>
    </w:p>
    <w:p>
      <w:pPr>
        <w:widowControl/>
        <w:suppressAutoHyphens/>
        <w:bidi w:val="0"/>
        <w:spacing w:before="0" w:after="0" w:line="360" w:lineRule="auto"/>
        <w:ind w:left="-283" w:right="-680" w:firstLine="1984"/>
        <w:jc w:val="both"/>
        <w:rPr>
          <w:rFonts w:cs="Times New Roman"/>
          <w:b/>
          <w:bCs/>
          <w:sz w:val="24"/>
          <w:szCs w:val="24"/>
          <w:u w:val="none"/>
        </w:rPr>
      </w:pPr>
    </w:p>
    <w:p>
      <w:pPr>
        <w:widowControl/>
        <w:suppressAutoHyphens/>
        <w:bidi w:val="0"/>
        <w:spacing w:before="0" w:after="0" w:line="360" w:lineRule="auto"/>
        <w:ind w:left="-283" w:right="-567" w:firstLine="964"/>
        <w:jc w:val="both"/>
      </w:pPr>
      <w:r>
        <w:rPr>
          <w:rFonts w:cs="Times New Roman"/>
          <w:sz w:val="24"/>
          <w:szCs w:val="24"/>
        </w:rPr>
        <w:t>Por fim, ciente dos desafios existentes, me coloco a inteira disposição para contribuir com a questão em apreço e reitero os protestos de respeito e consideração.</w:t>
      </w:r>
    </w:p>
    <w:p>
      <w:pPr>
        <w:widowControl/>
        <w:suppressAutoHyphens/>
        <w:bidi w:val="0"/>
        <w:spacing w:before="0" w:after="0" w:line="360" w:lineRule="auto"/>
        <w:ind w:left="567" w:right="-567" w:firstLine="0"/>
        <w:jc w:val="both"/>
        <w:rPr>
          <w:rFonts w:cs="Times New Roman"/>
          <w:sz w:val="24"/>
          <w:szCs w:val="24"/>
        </w:rPr>
      </w:pPr>
    </w:p>
    <w:p>
      <w:pPr>
        <w:spacing w:before="0" w:after="240" w:line="360" w:lineRule="auto"/>
        <w:ind w:left="567" w:right="-567" w:hanging="851"/>
        <w:jc w:val="both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SALA DAS SESSÕES “VEREADOR SANTO RÓTOLLI”, em </w:t>
      </w:r>
      <w:r>
        <w:rPr>
          <w:rFonts w:cs="Times New Roman"/>
          <w:b/>
          <w:sz w:val="24"/>
          <w:szCs w:val="24"/>
        </w:rPr>
        <w:t>12 de agosto de 2022</w:t>
      </w:r>
    </w:p>
    <w:p>
      <w:pPr>
        <w:spacing w:before="0" w:after="240" w:line="360" w:lineRule="auto"/>
        <w:ind w:left="567" w:right="-567" w:hanging="851"/>
        <w:jc w:val="both"/>
        <w:rPr>
          <w:rFonts w:ascii="Arial" w:hAnsi="Arial"/>
          <w:sz w:val="24"/>
          <w:szCs w:val="24"/>
        </w:rPr>
      </w:pPr>
    </w:p>
    <w:p>
      <w:pPr>
        <w:spacing w:before="0" w:after="240" w:line="360" w:lineRule="auto"/>
        <w:ind w:left="567" w:right="-567" w:hanging="851"/>
        <w:jc w:val="both"/>
        <w:rPr>
          <w:rFonts w:ascii="Arial" w:hAnsi="Arial"/>
          <w:sz w:val="24"/>
          <w:szCs w:val="24"/>
        </w:rPr>
      </w:pPr>
    </w:p>
    <w:p>
      <w:pPr>
        <w:spacing w:before="0" w:after="240" w:line="360" w:lineRule="auto"/>
        <w:ind w:left="567" w:right="-567" w:hanging="851"/>
        <w:jc w:val="both"/>
        <w:rPr>
          <w:rFonts w:ascii="Arial" w:hAnsi="Arial"/>
          <w:sz w:val="24"/>
          <w:szCs w:val="24"/>
        </w:rPr>
      </w:pPr>
    </w:p>
    <w:p>
      <w:pPr>
        <w:spacing w:before="0" w:after="200" w:line="360" w:lineRule="auto"/>
        <w:ind w:right="-567" w:firstLine="0"/>
        <w:jc w:val="both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 </w:t>
      </w:r>
      <w:r>
        <w:rPr>
          <w:rFonts w:cs="Times New Roman"/>
          <w:b/>
          <w:sz w:val="24"/>
          <w:szCs w:val="24"/>
        </w:rPr>
        <w:t>DRA. JOELMA FRANCO DA CUNHA</w:t>
      </w:r>
    </w:p>
    <w:p>
      <w:pPr>
        <w:spacing w:before="0" w:after="200" w:line="360" w:lineRule="auto"/>
        <w:ind w:right="-567" w:firstLine="0"/>
        <w:jc w:val="both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                     </w:t>
      </w:r>
      <w:r>
        <w:rPr>
          <w:rFonts w:cs="Times New Roman"/>
          <w:b/>
          <w:sz w:val="24"/>
          <w:szCs w:val="24"/>
        </w:rPr>
        <w:t>Vereadora</w:t>
      </w:r>
    </w:p>
    <w:p>
      <w:pPr>
        <w:widowControl/>
        <w:tabs>
          <w:tab w:val="left" w:pos="390"/>
          <w:tab w:val="clear" w:pos="708"/>
        </w:tabs>
        <w:suppressAutoHyphens/>
        <w:bidi w:val="0"/>
        <w:spacing w:before="0" w:after="200" w:line="360" w:lineRule="auto"/>
        <w:ind w:left="-227" w:right="-567" w:firstLine="0"/>
        <w:jc w:val="both"/>
      </w:pPr>
      <w:r>
        <w:rPr>
          <w:rFonts w:cs="Times New Roman"/>
          <w:b w:val="0"/>
          <w:bCs w:val="0"/>
          <w:i/>
          <w:iCs/>
          <w:sz w:val="18"/>
          <w:szCs w:val="18"/>
        </w:rPr>
        <w:t xml:space="preserve">(“Esta página de assinaturas é parte integrante e indissociável da Indicação nº </w:t>
      </w:r>
      <w:r>
        <w:rPr>
          <w:rFonts w:cs="Times New Roman"/>
          <w:b w:val="0"/>
          <w:bCs w:val="0"/>
          <w:i/>
          <w:iCs/>
          <w:sz w:val="18"/>
          <w:szCs w:val="18"/>
        </w:rPr>
        <w:t>619</w:t>
      </w:r>
      <w:r>
        <w:rPr>
          <w:rFonts w:cs="Times New Roman"/>
          <w:b w:val="0"/>
          <w:bCs w:val="0"/>
          <w:i/>
          <w:iCs/>
          <w:sz w:val="18"/>
          <w:szCs w:val="18"/>
        </w:rPr>
        <w:t xml:space="preserve"> de 2022, de autoria da Vereadora Joelma Franco da Cunha, </w:t>
      </w:r>
      <w:r>
        <w:rPr>
          <w:rFonts w:cs="Times New Roman"/>
          <w:b w:val="0"/>
          <w:bCs w:val="0"/>
          <w:i/>
          <w:iCs/>
          <w:sz w:val="18"/>
          <w:szCs w:val="18"/>
        </w:rPr>
        <w:t>12 de agosto de 2022</w:t>
      </w:r>
      <w:r>
        <w:rPr>
          <w:rFonts w:cs="Times New Roman"/>
          <w:b w:val="0"/>
          <w:bCs w:val="0"/>
          <w:i/>
          <w:iCs/>
          <w:sz w:val="18"/>
          <w:szCs w:val="18"/>
        </w:rPr>
        <w:t xml:space="preserve"> -  Doc de </w:t>
      </w:r>
      <w:r>
        <w:rPr>
          <w:rFonts w:cs="Times New Roman"/>
          <w:b w:val="0"/>
          <w:bCs w:val="0"/>
          <w:i/>
          <w:iCs/>
          <w:sz w:val="18"/>
          <w:szCs w:val="18"/>
        </w:rPr>
        <w:t xml:space="preserve">04 </w:t>
      </w:r>
      <w:r>
        <w:rPr>
          <w:rFonts w:cs="Times New Roman"/>
          <w:b w:val="0"/>
          <w:bCs w:val="0"/>
          <w:i/>
          <w:iCs/>
          <w:sz w:val="18"/>
          <w:szCs w:val="18"/>
        </w:rPr>
        <w:t>laudas”)</w:t>
      </w:r>
    </w:p>
    <w:sectPr>
      <w:headerReference w:type="default" r:id="rId6"/>
      <w:footerReference w:type="default" r:id="rId7"/>
      <w:type w:val="nextPage"/>
      <w:pgSz w:w="11906" w:h="16838"/>
      <w:pgMar w:top="1417" w:right="1701" w:bottom="1417" w:left="1701" w:header="1077" w:footer="0" w:gutter="0"/>
      <w:pgNumType w:fmt="decimal"/>
      <w:cols w:space="708"/>
      <w:formProt w:val="0"/>
      <w:textDirection w:val="lrTb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02880925"/>
      <w:docPartObj>
        <w:docPartGallery w:val="Page Numbers (Top of Page)"/>
        <w:docPartUnique/>
      </w:docPartObj>
    </w:sdtPr>
    <w:sdtContent>
      <w:p>
        <w:pPr>
          <w:pStyle w:val="Footer"/>
          <w:jc w:val="center"/>
          <w:rPr>
            <w:sz w:val="18"/>
          </w:rPr>
        </w:pPr>
      </w:p>
      <w:p>
        <w:pPr>
          <w:pStyle w:val="Footer"/>
          <w:jc w:val="center"/>
          <w:rPr>
            <w:sz w:val="18"/>
          </w:rPr>
        </w:pPr>
      </w:p>
      <w:p>
        <w:pPr>
          <w:pStyle w:val="Footer"/>
          <w:jc w:val="center"/>
          <w:rPr>
            <w:rFonts w:eastAsia="Calibri"/>
            <w:sz w:val="18"/>
          </w:rPr>
        </w:pPr>
        <w:r>
          <w:rPr>
            <w:rFonts w:eastAsia="Calibri"/>
            <w:sz w:val="18"/>
          </w:rPr>
          <w:t>Rua Dr. José Alves, 129 - Centro - Fone : (019) 38.1200 - Fax: (019) 3814.1224 – Mogi Mirim - SP</w:t>
        </w:r>
      </w:p>
      <w:p>
        <w:pPr>
          <w:pStyle w:val="Footer"/>
          <w:jc w:val="center"/>
          <w:rPr>
            <w:sz w:val="18"/>
          </w:rPr>
        </w:pPr>
      </w:p>
    </w:sdtContent>
  </w:sdt>
  <w:p>
    <w:pPr>
      <w:pStyle w:val="Foo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enter" w:pos="4252"/>
        <w:tab w:val="right" w:pos="7513"/>
        <w:tab w:val="right" w:pos="8504"/>
      </w:tabs>
      <w:jc w:val="center"/>
      <w:rPr>
        <w:b/>
        <w:sz w:val="34"/>
      </w:rPr>
    </w:pPr>
    <w:r>
      <mc:AlternateContent>
        <mc:Choice Requires="wps">
          <w:drawing>
            <wp:anchor distT="0" distB="0" distL="81280" distR="83185" simplePos="0" relativeHeight="251659264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139825" cy="78549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39825" cy="78549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0" w:after="200"/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6320" cy="754380"/>
                                <wp:effectExtent l="0" t="0" r="0" b="0"/>
                                <wp:docPr id="4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06482543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6320" cy="7543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49" style="width:89.7pt;height:61.8pt;margin-top:36.25pt;margin-left:49.05pt;mso-position-horizontal-relative:page;mso-position-vertical-relative:page;mso-wrap-style:none;position:absolute;v-text-anchor:middle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ontedodoquadro"/>
                      <w:spacing w:before="0" w:after="200"/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6320" cy="754380"/>
                        <wp:effectExtent l="0" t="0" r="0" b="0"/>
                        <wp:docPr id="5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86028071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6320" cy="7543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  <w:r>
      <w:rPr>
        <w:b/>
        <w:sz w:val="34"/>
      </w:rPr>
      <w:t>CÂMARA MUNICIPAL DE MOGI MIRIM</w:t>
    </w:r>
  </w:p>
  <w:p>
    <w:pPr>
      <w:pStyle w:val="Header"/>
      <w:tabs>
        <w:tab w:val="center" w:pos="4252"/>
        <w:tab w:val="right" w:pos="7513"/>
        <w:tab w:val="right" w:pos="8504"/>
      </w:tabs>
      <w:jc w:val="center"/>
    </w:pPr>
    <w:r>
      <w:rPr>
        <w:b/>
      </w:rPr>
      <w:t>Estado de São Paulo</w:t>
    </w:r>
  </w:p>
  <w:p>
    <w:pPr>
      <w:pStyle w:val="Header"/>
    </w:pPr>
  </w:p>
  <w:p>
    <w:pPr>
      <w:pStyle w:val="Header"/>
    </w:pP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="Arial"/>
        <w:color w:val="000000"/>
        <w:sz w:val="24"/>
        <w:szCs w:val="18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261"/>
    <w:pPr>
      <w:widowControl/>
      <w:suppressAutoHyphens/>
      <w:bidi w:val="0"/>
      <w:spacing w:before="0" w:after="200" w:line="276" w:lineRule="auto"/>
      <w:jc w:val="left"/>
    </w:pPr>
    <w:rPr>
      <w:rFonts w:ascii="Arial" w:hAnsi="Arial" w:eastAsiaTheme="minorHAnsi" w:cs="Arial"/>
      <w:color w:val="000000"/>
      <w:kern w:val="0"/>
      <w:sz w:val="24"/>
      <w:szCs w:val="18"/>
      <w:lang w:val="pt-BR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customStyle="1" w:styleId="CabealhoChar">
    <w:name w:val="Cabeçalho Char"/>
    <w:basedOn w:val="DefaultParagraphFont"/>
    <w:uiPriority w:val="99"/>
    <w:semiHidden/>
    <w:qFormat/>
    <w:rsid w:val="002F0499"/>
  </w:style>
  <w:style w:type="character" w:customStyle="1" w:styleId="RodapChar">
    <w:name w:val="Rodapé Char"/>
    <w:basedOn w:val="DefaultParagraphFont"/>
    <w:uiPriority w:val="99"/>
    <w:qFormat/>
    <w:rsid w:val="002F0499"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2F0499"/>
    <w:rPr>
      <w:rFonts w:ascii="Tahoma" w:hAnsi="Tahoma" w:cs="Tahoma"/>
      <w:sz w:val="16"/>
      <w:szCs w:val="16"/>
    </w:rPr>
  </w:style>
  <w:style w:type="character" w:customStyle="1" w:styleId="TextosemFormataoChar">
    <w:name w:val="Texto sem Formatação Char"/>
    <w:basedOn w:val="DefaultParagraphFont"/>
    <w:link w:val="PlainText"/>
    <w:qFormat/>
    <w:rsid w:val="00276067"/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character" w:customStyle="1" w:styleId="TextodenotaderodapChar">
    <w:name w:val="Texto de nota de rodapé Char"/>
    <w:basedOn w:val="DefaultParagraphFont"/>
    <w:qFormat/>
    <w:rsid w:val="00276067"/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qFormat/>
    <w:rsid w:val="00276067"/>
    <w:rPr>
      <w:vertAlign w:val="superscript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link w:val="CabealhoChar"/>
    <w:unhideWhenUsed/>
    <w:rsid w:val="002F0499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customStyle="1" w:styleId="Footer">
    <w:name w:val="Footer"/>
    <w:basedOn w:val="Normal"/>
    <w:link w:val="RodapChar"/>
    <w:unhideWhenUsed/>
    <w:rsid w:val="002F0499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2F04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TextosemFormataoChar"/>
    <w:qFormat/>
    <w:rsid w:val="00276067"/>
    <w:pPr>
      <w:spacing w:before="0"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paragraph" w:customStyle="1" w:styleId="FootnoteText">
    <w:name w:val="Footnote Text"/>
    <w:basedOn w:val="Normal"/>
    <w:link w:val="TextodenotaderodapChar"/>
    <w:rsid w:val="00276067"/>
    <w:pPr>
      <w:spacing w:before="0"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qFormat/>
    <w:rsid w:val="003F3A7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933E9A"/>
    <w:pPr>
      <w:spacing w:before="0" w:after="200"/>
      <w:ind w:left="720" w:firstLine="0"/>
      <w:contextualSpacing/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1252A-E93C-48D4-BA3F-50117ECE6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595</Words>
  <Characters>3349</Characters>
  <Application>Microsoft Office Word</Application>
  <DocSecurity>0</DocSecurity>
  <Lines>0</Lines>
  <Paragraphs>27</Paragraphs>
  <ScaleCrop>false</ScaleCrop>
  <Company>Microsoft</Company>
  <LinksUpToDate>false</LinksUpToDate>
  <CharactersWithSpaces>4128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Souza</dc:creator>
  <cp:revision>34</cp:revision>
  <cp:lastPrinted>2022-05-10T15:30:39Z</cp:lastPrinted>
  <dcterms:created xsi:type="dcterms:W3CDTF">2022-03-03T19:02:00Z</dcterms:created>
  <dcterms:modified xsi:type="dcterms:W3CDTF">2022-08-12T15:25:55Z</dcterms:modified>
  <dc:language>pt-BR</dc:language>
</cp:coreProperties>
</file>