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</w:t>
      </w:r>
      <w:r>
        <w:rPr>
          <w:rFonts w:eastAsia="Calibri" w:cs="Calibri"/>
          <w:color w:val="333333"/>
          <w:sz w:val="24"/>
          <w:szCs w:val="24"/>
        </w:rPr>
        <w:t>a criação de páginas destinadas aos bens tombados e outros itens de valor histórico no município, com a instalação de QR Code nos mesmos, bem como a instalação de iluminação que permita a alternância de cores para contribuir com as campanhas sociais ao longo do ano e outras ações.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DESPACHO:</w:t>
        <w:br/>
        <w:br/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                                              </w:t>
      </w: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620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</w:p>
    <w:p>
      <w:pPr>
        <w:spacing w:before="0" w:after="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spacing w:before="0" w:after="0" w:line="360" w:lineRule="auto"/>
        <w:ind w:left="-284" w:right="-710" w:firstLine="851"/>
        <w:jc w:val="both"/>
        <w:rPr>
          <w:rFonts w:cs="Times New Roman"/>
          <w:b w:val="0"/>
          <w:bCs w:val="0"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</w:pPr>
      <w:r>
        <w:rPr>
          <w:rFonts w:cs="Times New Roman"/>
          <w:b/>
          <w:bCs/>
          <w:sz w:val="24"/>
          <w:szCs w:val="24"/>
          <w:u w:val="none"/>
        </w:rPr>
        <w:t>INDICO, com fundamento no artigo 160 da resolução 276/2010 (Regimento interno), considerando o caráter público e social da medida: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b/>
          <w:bCs/>
          <w:sz w:val="24"/>
          <w:szCs w:val="24"/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 w:val="0"/>
          <w:bCs w:val="0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i) A instalação de iluminação </w:t>
      </w:r>
      <w:r>
        <w:rPr>
          <w:rFonts w:cs="Times New Roman"/>
          <w:b/>
          <w:bCs/>
          <w:sz w:val="24"/>
          <w:szCs w:val="24"/>
          <w:u w:val="none"/>
        </w:rPr>
        <w:t xml:space="preserve">direcionada para os principais prédios públicos e monumentos da cidade, ressaltando a história de nosso município e servindo inclusive para contribuir com promoção das campanhas sociais (como maio laranja – campanha contra o abuso e a exploração sexual de crianças e adolescentes, setembro amarelo, outubro rosa, dentre outras), </w:t>
      </w:r>
      <w:r>
        <w:rPr>
          <w:rFonts w:cs="Times New Roman"/>
          <w:b/>
          <w:bCs/>
          <w:sz w:val="24"/>
          <w:szCs w:val="24"/>
          <w:u w:val="single"/>
        </w:rPr>
        <w:t>alterando as cores conforme a data em questão</w:t>
      </w:r>
      <w:r>
        <w:rPr>
          <w:rFonts w:cs="Times New Roman"/>
          <w:b w:val="0"/>
          <w:bCs w:val="0"/>
          <w:sz w:val="24"/>
          <w:szCs w:val="24"/>
          <w:u w:val="single"/>
        </w:rPr>
        <w:t>.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</w:t>
      </w:r>
      <w:r>
        <w:rPr>
          <w:rFonts w:cs="Times New Roman"/>
          <w:b w:val="0"/>
          <w:bCs w:val="0"/>
          <w:sz w:val="24"/>
          <w:szCs w:val="24"/>
          <w:u w:val="single"/>
        </w:rPr>
        <w:t>A medida é adotada por outros municípios e pelo governo federal, como forma de chamar atenção da sociedade para temas importantes, gerando a reflexão social.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singl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/>
          <w:bCs/>
        </w:rPr>
      </w:pPr>
      <w:r>
        <w:rPr>
          <w:rFonts w:cs="Times New Roman"/>
          <w:b/>
          <w:bCs/>
          <w:sz w:val="24"/>
          <w:szCs w:val="24"/>
          <w:u w:val="single"/>
        </w:rPr>
        <w:t>ii) Instalação de placa indicativa, em local de fácil visualização, nos prédios/ bens tombados em nosso município, contendo informação de que o mesmo é tombado, com a expressa menção do dispositivo legal, bem como breve descritivo da importância histórica do mesmo.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  <w:u w:val="single"/>
        </w:rPr>
      </w:pPr>
    </w:p>
    <w:p>
      <w:pPr>
        <w:widowControl/>
        <w:suppressAutoHyphens/>
        <w:bidi w:val="0"/>
        <w:spacing w:before="0" w:after="0" w:line="360" w:lineRule="auto"/>
        <w:ind w:left="-283" w:right="-1191" w:firstLine="964"/>
        <w:jc w:val="left"/>
      </w:pPr>
      <w:r>
        <w:rPr>
          <w:rFonts w:cs="Times New Roman"/>
          <w:b/>
          <w:bCs/>
          <w:sz w:val="24"/>
          <w:szCs w:val="24"/>
          <w:u w:val="none"/>
        </w:rPr>
        <w:t>i</w:t>
      </w:r>
      <w:r>
        <w:rPr>
          <w:rFonts w:cs="Times New Roman"/>
          <w:b/>
          <w:bCs/>
          <w:sz w:val="24"/>
          <w:szCs w:val="24"/>
          <w:u w:val="none"/>
        </w:rPr>
        <w:t>i</w:t>
      </w:r>
      <w:r>
        <w:rPr>
          <w:rFonts w:cs="Times New Roman"/>
          <w:b/>
          <w:bCs/>
          <w:sz w:val="24"/>
          <w:szCs w:val="24"/>
          <w:u w:val="none"/>
        </w:rPr>
        <w:t xml:space="preserve">i) Criação </w:t>
      </w:r>
      <w:r>
        <w:rPr>
          <w:rFonts w:cs="Times New Roman"/>
          <w:b/>
          <w:bCs/>
          <w:sz w:val="24"/>
          <w:szCs w:val="24"/>
          <w:u w:val="none"/>
        </w:rPr>
        <w:t>de</w:t>
      </w:r>
      <w:r>
        <w:rPr>
          <w:rFonts w:cs="Times New Roman"/>
          <w:b/>
          <w:bCs/>
          <w:sz w:val="24"/>
          <w:szCs w:val="24"/>
          <w:u w:val="none"/>
        </w:rPr>
        <w:t xml:space="preserve"> página na internet, dedicada para cada bem tombado, </w:t>
      </w:r>
      <w:r>
        <w:rPr>
          <w:rFonts w:cs="Times New Roman"/>
          <w:b/>
          <w:bCs/>
          <w:sz w:val="24"/>
          <w:szCs w:val="24"/>
          <w:u w:val="none"/>
        </w:rPr>
        <w:t xml:space="preserve">para </w:t>
      </w:r>
      <w:r>
        <w:rPr>
          <w:rFonts w:cs="Times New Roman"/>
          <w:b/>
          <w:bCs/>
          <w:sz w:val="24"/>
          <w:szCs w:val="24"/>
          <w:u w:val="none"/>
        </w:rPr>
        <w:t xml:space="preserve">monumentos e outros itens de valor histórico </w:t>
      </w:r>
      <w:r>
        <w:rPr>
          <w:rFonts w:cs="Times New Roman"/>
          <w:b/>
          <w:bCs/>
          <w:sz w:val="24"/>
          <w:szCs w:val="24"/>
          <w:u w:val="none"/>
        </w:rPr>
        <w:t>em nosso município.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Assim como é feito pelo  “ipatrimônio”, com relação aos bens tombados pelo CONDEPHAC. Como exemplo dos prédios de Mogi Mirim tombados pelo referido órgão:</w:t>
        <w:br/>
        <w:br/>
      </w:r>
      <w:hyperlink r:id="rId5" w:anchor="!/map=38329&amp;loc=-22.427155091836113,-46.97530746459961,14" w:history="1">
        <w:hyperlink w:history="1">
          <w:r>
            <w:rPr>
              <w:rStyle w:val="LinkdaInternet"/>
              <w:rFonts w:cs="Times New Roman"/>
              <w:b/>
              <w:bCs/>
              <w:sz w:val="24"/>
              <w:szCs w:val="24"/>
              <w:u w:val="none"/>
            </w:rPr>
            <w:t>http://www.ipatrimonio.org/mogi-mirim-forum-e-cadeia/#!/map=38329&amp;loc=-22.427155091836113,-46.97530746459961,14</w:t>
          </w:r>
        </w:hyperlink>
      </w:hyperlink>
    </w:p>
    <w:p>
      <w:pPr>
        <w:widowControl/>
        <w:suppressAutoHyphens/>
        <w:bidi w:val="0"/>
        <w:spacing w:before="0" w:after="0" w:line="360" w:lineRule="auto"/>
        <w:ind w:left="-283" w:right="-1191" w:firstLine="964"/>
        <w:jc w:val="left"/>
        <w:rPr>
          <w:rFonts w:cs="Times New Roman"/>
          <w:b/>
          <w:bCs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b/>
          <w:bCs/>
          <w:u w:val="none"/>
        </w:rPr>
      </w:pPr>
      <w:r>
        <w:rPr>
          <w:rFonts w:cs="Times New Roman"/>
          <w:b/>
          <w:bCs/>
          <w:sz w:val="24"/>
          <w:szCs w:val="24"/>
          <w:u w:val="none"/>
        </w:rPr>
        <w:t>i</w:t>
      </w:r>
      <w:r>
        <w:rPr>
          <w:rFonts w:cs="Times New Roman"/>
          <w:b/>
          <w:bCs/>
          <w:sz w:val="24"/>
          <w:szCs w:val="24"/>
          <w:u w:val="none"/>
        </w:rPr>
        <w:t>v)</w:t>
      </w:r>
      <w:r>
        <w:rPr>
          <w:rFonts w:cs="Times New Roman"/>
          <w:b/>
          <w:bCs/>
          <w:sz w:val="24"/>
          <w:szCs w:val="24"/>
          <w:u w:val="none"/>
        </w:rPr>
        <w:t xml:space="preserve"> Instalação de QR Code nos monumentos, prédios públicos e bens tombados no município, direcionando para páginas criadas com conteúdo informativo sobre a história e importância dos referidos bens, contribuindo para a valorização da história de nosso povo e para a difusão da cultura e do conhecimento. </w:t>
      </w:r>
      <w:r>
        <w:rPr>
          <w:rFonts w:cs="Times New Roman"/>
          <w:b/>
          <w:bCs/>
          <w:sz w:val="24"/>
          <w:szCs w:val="24"/>
          <w:u w:val="none"/>
        </w:rPr>
        <w:t>Inclusive contendo expressamente às restrições impostas ao referido bem, fazendo referência aos dispositivos legais aplicáveis.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sz w:val="24"/>
          <w:szCs w:val="24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b w:val="0"/>
          <w:bCs w:val="0"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none"/>
        </w:rPr>
        <w:t xml:space="preserve">v) </w:t>
      </w:r>
      <w:r>
        <w:rPr>
          <w:rFonts w:cs="Times New Roman"/>
          <w:b/>
          <w:bCs/>
          <w:sz w:val="24"/>
          <w:szCs w:val="24"/>
          <w:u w:val="none"/>
        </w:rPr>
        <w:t xml:space="preserve">A criação de um sistema de </w:t>
      </w:r>
      <w:r>
        <w:rPr>
          <w:rFonts w:cs="Times New Roman"/>
          <w:b/>
          <w:bCs/>
          <w:sz w:val="24"/>
          <w:szCs w:val="24"/>
          <w:u w:val="none"/>
        </w:rPr>
        <w:t xml:space="preserve">controle dos </w:t>
      </w:r>
      <w:r>
        <w:rPr>
          <w:rFonts w:cs="Times New Roman"/>
          <w:b/>
          <w:bCs/>
          <w:sz w:val="24"/>
          <w:szCs w:val="24"/>
          <w:u w:val="none"/>
        </w:rPr>
        <w:t xml:space="preserve">bens tombados, </w:t>
      </w:r>
      <w:r>
        <w:rPr>
          <w:rFonts w:cs="Times New Roman"/>
          <w:b/>
          <w:bCs/>
          <w:sz w:val="24"/>
          <w:szCs w:val="24"/>
          <w:u w:val="none"/>
        </w:rPr>
        <w:t xml:space="preserve">monumentos </w:t>
      </w:r>
      <w:r>
        <w:rPr>
          <w:rFonts w:cs="Times New Roman"/>
          <w:b/>
          <w:bCs/>
          <w:sz w:val="24"/>
          <w:szCs w:val="24"/>
          <w:u w:val="none"/>
        </w:rPr>
        <w:t>e outros bens de valor</w:t>
      </w:r>
      <w:r>
        <w:rPr>
          <w:rFonts w:cs="Times New Roman"/>
          <w:b/>
          <w:bCs/>
          <w:sz w:val="24"/>
          <w:szCs w:val="24"/>
          <w:u w:val="none"/>
        </w:rPr>
        <w:t xml:space="preserve"> histórico, </w:t>
      </w:r>
      <w:r>
        <w:rPr>
          <w:rFonts w:cs="Times New Roman"/>
          <w:b/>
          <w:bCs/>
          <w:sz w:val="24"/>
          <w:szCs w:val="24"/>
          <w:u w:val="none"/>
        </w:rPr>
        <w:t xml:space="preserve">com a descrição de cada um deles, </w:t>
      </w:r>
      <w:r>
        <w:rPr>
          <w:rFonts w:cs="Times New Roman"/>
          <w:b/>
          <w:bCs/>
          <w:sz w:val="24"/>
          <w:szCs w:val="24"/>
          <w:u w:val="none"/>
        </w:rPr>
        <w:t xml:space="preserve"> contempla</w:t>
      </w:r>
      <w:r>
        <w:rPr>
          <w:rFonts w:cs="Times New Roman"/>
          <w:b/>
          <w:bCs/>
          <w:sz w:val="24"/>
          <w:szCs w:val="24"/>
          <w:u w:val="none"/>
        </w:rPr>
        <w:t>ndo inclusive</w:t>
      </w:r>
      <w:r>
        <w:rPr>
          <w:rFonts w:cs="Times New Roman"/>
          <w:b/>
          <w:bCs/>
          <w:sz w:val="24"/>
          <w:szCs w:val="24"/>
          <w:u w:val="none"/>
        </w:rPr>
        <w:t xml:space="preserve"> os que estão danificados </w:t>
      </w:r>
      <w:r>
        <w:rPr>
          <w:rFonts w:cs="Times New Roman"/>
          <w:b/>
          <w:bCs/>
          <w:sz w:val="24"/>
          <w:szCs w:val="24"/>
          <w:u w:val="none"/>
        </w:rPr>
        <w:t>(seja por furto, ação do tempo e etc)</w:t>
      </w:r>
      <w:r>
        <w:rPr>
          <w:rFonts w:cs="Times New Roman"/>
          <w:b/>
          <w:bCs/>
          <w:sz w:val="24"/>
          <w:szCs w:val="24"/>
          <w:u w:val="none"/>
        </w:rPr>
        <w:t>.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 Em caso positivo, solicito que encaminhe referida listagem. </w:t>
      </w:r>
      <w:r>
        <w:rPr>
          <w:rFonts w:cs="Times New Roman"/>
          <w:b w:val="0"/>
          <w:bCs w:val="0"/>
          <w:sz w:val="24"/>
          <w:szCs w:val="24"/>
          <w:u w:val="none"/>
        </w:rPr>
        <w:t>Caso não tenha, INDICO a criação de um sistema de controle.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u w:val="none"/>
        </w:rPr>
      </w:pP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rFonts w:cs="Times New Roman"/>
          <w:b w:val="0"/>
          <w:bCs w:val="0"/>
          <w:sz w:val="24"/>
          <w:szCs w:val="24"/>
          <w:u w:val="single"/>
        </w:rPr>
      </w:pPr>
      <w:r>
        <w:rPr>
          <w:rFonts w:cs="Times New Roman"/>
          <w:b w:val="0"/>
          <w:bCs w:val="0"/>
          <w:sz w:val="24"/>
          <w:szCs w:val="24"/>
          <w:u w:val="none"/>
        </w:rPr>
        <w:t>A</w:t>
      </w:r>
      <w:r>
        <w:rPr>
          <w:rFonts w:cs="Times New Roman"/>
          <w:b w:val="0"/>
          <w:bCs w:val="0"/>
          <w:sz w:val="24"/>
          <w:szCs w:val="24"/>
          <w:u w:val="none"/>
        </w:rPr>
        <w:t xml:space="preserve">final, um povo só poderá preservar sua história se tiver conhecimento sobre ela. </w:t>
      </w:r>
    </w:p>
    <w:p>
      <w:pPr>
        <w:widowControl/>
        <w:suppressAutoHyphens/>
        <w:bidi w:val="0"/>
        <w:spacing w:before="0" w:after="0" w:line="360" w:lineRule="auto"/>
        <w:ind w:left="-283" w:right="-680" w:firstLine="964"/>
        <w:jc w:val="both"/>
        <w:rPr>
          <w:u w:val="none"/>
        </w:rPr>
      </w:pPr>
    </w:p>
    <w:p>
      <w:pPr>
        <w:widowControl/>
        <w:suppressAutoHyphens/>
        <w:bidi w:val="0"/>
        <w:spacing w:before="0" w:after="240" w:line="360" w:lineRule="auto"/>
        <w:ind w:left="-283" w:right="-680" w:firstLine="907"/>
        <w:jc w:val="both"/>
      </w:pPr>
      <w:r>
        <w:rPr>
          <w:rFonts w:cs="Times New Roman"/>
          <w:b/>
          <w:bCs/>
          <w:sz w:val="24"/>
          <w:szCs w:val="24"/>
          <w:u w:val="none"/>
        </w:rPr>
        <w:t xml:space="preserve">Assim, ressalto, com fundamento no artigo 160 da resolução 276/2010 (Regimento interno), o caráter público da medida sugerida, que servirá como importante instrumento de política pública, em respeito a </w:t>
      </w:r>
      <w:r>
        <w:rPr>
          <w:rFonts w:cs="Times New Roman"/>
          <w:b/>
          <w:bCs/>
          <w:sz w:val="24"/>
          <w:szCs w:val="24"/>
          <w:u w:val="none"/>
        </w:rPr>
        <w:t>história e a memória de nossa sociedade.</w:t>
      </w:r>
    </w:p>
    <w:p>
      <w:pPr>
        <w:widowControl/>
        <w:suppressAutoHyphens/>
        <w:bidi w:val="0"/>
        <w:spacing w:before="0" w:after="240" w:line="360" w:lineRule="auto"/>
        <w:ind w:left="-283" w:right="-567" w:firstLine="907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12 de agosto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widowControl/>
        <w:suppressAutoHyphens/>
        <w:bidi w:val="0"/>
        <w:spacing w:before="0" w:after="200" w:line="360" w:lineRule="auto"/>
        <w:ind w:left="-397" w:right="-56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da Indicação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620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</w:t>
      </w:r>
      <w:r>
        <w:rPr>
          <w:rFonts w:cs="Times New Roman"/>
          <w:b w:val="0"/>
          <w:bCs w:val="0"/>
          <w:i/>
          <w:iCs/>
          <w:sz w:val="18"/>
          <w:szCs w:val="18"/>
        </w:rPr>
        <w:t>12 de agosto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laudas”)</w:t>
      </w:r>
    </w:p>
    <w:sectPr>
      <w:headerReference w:type="default" r:id="rId6"/>
      <w:footerReference w:type="default" r:id="rId7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4615436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1280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22758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45460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ipatrimonio.org/mogi-mirim-forum-e-cadeia/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567</Words>
  <Characters>3197</Characters>
  <Application>Microsoft Office Word</Application>
  <DocSecurity>0</DocSecurity>
  <Lines>0</Lines>
  <Paragraphs>25</Paragraphs>
  <ScaleCrop>false</ScaleCrop>
  <Company>Microsoft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30</cp:revision>
  <cp:lastPrinted>2022-05-10T15:30:39Z</cp:lastPrinted>
  <dcterms:created xsi:type="dcterms:W3CDTF">2022-03-03T19:02:00Z</dcterms:created>
  <dcterms:modified xsi:type="dcterms:W3CDTF">2022-08-12T15:59:31Z</dcterms:modified>
  <dc:language>pt-BR</dc:language>
</cp:coreProperties>
</file>