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57BE" w14:textId="7C2D87A2" w:rsidR="00840C02" w:rsidRDefault="00840C02" w:rsidP="00840C02">
      <w:pPr>
        <w:pStyle w:val="Ttulo1"/>
        <w:spacing w:before="0"/>
        <w:ind w:left="3828"/>
      </w:pPr>
      <w:r>
        <w:rPr>
          <w:rFonts w:ascii="Times New Roman" w:hAnsi="Times New Roman"/>
          <w:color w:val="000000"/>
          <w:sz w:val="24"/>
          <w:szCs w:val="24"/>
        </w:rPr>
        <w:t>PROJETO DE LEI Nº</w:t>
      </w:r>
      <w:r>
        <w:rPr>
          <w:rFonts w:ascii="Times New Roman" w:hAnsi="Times New Roman"/>
          <w:color w:val="000000"/>
          <w:sz w:val="24"/>
          <w:szCs w:val="24"/>
        </w:rPr>
        <w:t xml:space="preserve"> 157 DE 2022</w:t>
      </w:r>
    </w:p>
    <w:p w14:paraId="13580086" w14:textId="77777777" w:rsidR="00840C02" w:rsidRDefault="00840C02" w:rsidP="00840C02">
      <w:pPr>
        <w:ind w:left="3780"/>
        <w:rPr>
          <w:rFonts w:ascii="Times New Roman" w:hAnsi="Times New Roman" w:cs="Times New Roman"/>
          <w:sz w:val="24"/>
          <w:szCs w:val="24"/>
        </w:rPr>
      </w:pPr>
    </w:p>
    <w:p w14:paraId="3218C8C2" w14:textId="77777777" w:rsidR="00840C02" w:rsidRDefault="00840C02" w:rsidP="00840C02">
      <w:pPr>
        <w:ind w:left="3828"/>
        <w:jc w:val="both"/>
        <w:rPr>
          <w:rFonts w:ascii="Calibri" w:hAnsi="Calibri" w:cs="Arial"/>
        </w:rPr>
      </w:pPr>
      <w:r>
        <w:rPr>
          <w:rFonts w:ascii="Times New Roman" w:hAnsi="Times New Roman" w:cs="Times New Roman"/>
          <w:b/>
          <w:sz w:val="24"/>
          <w:szCs w:val="24"/>
        </w:rPr>
        <w:t>AUTORIZA O MUNICÍPIO DE MOGI MIRIM, PELO PODER EXECUTIVO, A FIRMAR CONVÊNIO OU ACORDO DE COOPERAÇÃO TÉCNICA COM OS MUNICÍPIOS LIMÍTROFES, VISANDO AÇÕES INTEGRADAS ENTRE AS GUARDAS CIVIS MUNICIPAIS (GCMs), E DÁ OUTRAS PROVIDÊNCIAS.</w:t>
      </w:r>
    </w:p>
    <w:p w14:paraId="7BDA772A" w14:textId="77777777" w:rsidR="00840C02" w:rsidRDefault="00840C02" w:rsidP="00840C02">
      <w:pPr>
        <w:pStyle w:val="NormalWeb"/>
        <w:spacing w:before="0" w:after="0" w:line="240" w:lineRule="auto"/>
        <w:ind w:firstLine="3780"/>
        <w:jc w:val="both"/>
      </w:pPr>
    </w:p>
    <w:p w14:paraId="071A8B69" w14:textId="77777777" w:rsidR="00840C02" w:rsidRDefault="00840C02" w:rsidP="00840C02">
      <w:pPr>
        <w:pStyle w:val="NormalWeb"/>
        <w:spacing w:before="0" w:after="0" w:line="240" w:lineRule="auto"/>
        <w:ind w:firstLine="3780"/>
        <w:jc w:val="both"/>
      </w:pPr>
      <w:r>
        <w:t>A</w:t>
      </w:r>
      <w:r>
        <w:rPr>
          <w:b/>
        </w:rPr>
        <w:t xml:space="preserve"> Câmara Municipal de Mogi Mirim </w:t>
      </w:r>
      <w:r>
        <w:t xml:space="preserve">aprovou e o Prefeito Municipal </w:t>
      </w:r>
      <w:r>
        <w:rPr>
          <w:b/>
        </w:rPr>
        <w:t xml:space="preserve">DR. PAULO DE OLIVEIRA E SILVA </w:t>
      </w:r>
      <w:r>
        <w:rPr>
          <w:bCs/>
        </w:rPr>
        <w:t>sanciona e promulga a seguinte Lei:</w:t>
      </w:r>
    </w:p>
    <w:p w14:paraId="2062E615" w14:textId="77777777" w:rsidR="00840C02" w:rsidRDefault="00840C02" w:rsidP="00840C02">
      <w:pPr>
        <w:pStyle w:val="NormalWeb"/>
        <w:spacing w:before="0" w:after="0" w:line="240" w:lineRule="auto"/>
        <w:ind w:firstLine="3780"/>
        <w:jc w:val="both"/>
      </w:pPr>
    </w:p>
    <w:p w14:paraId="0D216A2E" w14:textId="77777777" w:rsidR="00840C02" w:rsidRDefault="00840C02" w:rsidP="00840C02">
      <w:pPr>
        <w:ind w:firstLine="3780"/>
        <w:jc w:val="both"/>
      </w:pPr>
      <w:r>
        <w:rPr>
          <w:rFonts w:ascii="Times New Roman" w:hAnsi="Times New Roman" w:cs="Times New Roman"/>
          <w:sz w:val="24"/>
          <w:szCs w:val="24"/>
        </w:rPr>
        <w:t>Art. 1º Fica o Município de Mogi Mirim, pelo Poder Executivo, autorizado a firmar Convênio ou Acordo de Cooperação Técnica com os Municípios limítrofes, objetivando o desenvolvimento de ações integradas entre as Guardas Civis Municipais (GCMs).</w:t>
      </w:r>
    </w:p>
    <w:p w14:paraId="55F3232D" w14:textId="77777777" w:rsidR="00840C02" w:rsidRDefault="00840C02" w:rsidP="00840C02">
      <w:pPr>
        <w:ind w:firstLine="708"/>
        <w:jc w:val="both"/>
        <w:rPr>
          <w:rFonts w:ascii="Times New Roman" w:hAnsi="Times New Roman"/>
          <w:sz w:val="24"/>
          <w:szCs w:val="24"/>
        </w:rPr>
      </w:pPr>
    </w:p>
    <w:p w14:paraId="6B996597" w14:textId="77777777" w:rsidR="00840C02" w:rsidRDefault="00840C02" w:rsidP="00840C02">
      <w:pPr>
        <w:ind w:firstLine="3828"/>
        <w:jc w:val="both"/>
        <w:rPr>
          <w:rFonts w:ascii="Calibri" w:hAnsi="Calibri"/>
        </w:rPr>
      </w:pPr>
      <w:r>
        <w:rPr>
          <w:rFonts w:ascii="Times New Roman" w:hAnsi="Times New Roman" w:cs="Times New Roman"/>
          <w:sz w:val="24"/>
          <w:szCs w:val="24"/>
        </w:rPr>
        <w:t>Parágrafo único. O Convênio ou o Acordo de Cooperação Técnica deverá ser formalizado mediante o competente instrumento que conterá as obrigações de cada partícipe, bem como as demais condições de celebração e de execução do ajuste, exigidas pela legislação vigente, consoante ao estabelecido de acordo com o art. 144, da Constituição Federal, e regulado pela Lei Federal nº 13.022/14, nos termos do art. 8º, que disciplina o Estatuto Geral das Guardas Municipais do Brasil e em seu art. 5º, inciso X, para planejamento e execução conjunta de ações visando a prevenção da criminalidade, a redução da violência, a proteção ao patrimônio público e à população, no uso das atribuições dos recursos de cada Guarda Civil dos Municípios conveniados.</w:t>
      </w:r>
    </w:p>
    <w:p w14:paraId="76DB2F70" w14:textId="77777777" w:rsidR="00840C02" w:rsidRDefault="00840C02" w:rsidP="00840C02">
      <w:pPr>
        <w:ind w:firstLine="708"/>
        <w:jc w:val="both"/>
        <w:rPr>
          <w:rFonts w:ascii="Times New Roman" w:hAnsi="Times New Roman"/>
          <w:sz w:val="24"/>
          <w:szCs w:val="24"/>
        </w:rPr>
      </w:pPr>
    </w:p>
    <w:p w14:paraId="51B7D6F2" w14:textId="77777777" w:rsidR="00840C02" w:rsidRDefault="00840C02" w:rsidP="00840C02">
      <w:pPr>
        <w:ind w:firstLine="3828"/>
        <w:jc w:val="both"/>
        <w:rPr>
          <w:rFonts w:ascii="Calibri" w:hAnsi="Calibri"/>
        </w:rPr>
      </w:pPr>
      <w:r>
        <w:rPr>
          <w:rFonts w:ascii="Times New Roman" w:hAnsi="Times New Roman"/>
          <w:sz w:val="24"/>
          <w:szCs w:val="24"/>
        </w:rPr>
        <w:t xml:space="preserve">Art. 2º As ações a que se referem no </w:t>
      </w:r>
      <w:r>
        <w:rPr>
          <w:rFonts w:ascii="Times New Roman" w:hAnsi="Times New Roman"/>
          <w:i/>
          <w:iCs/>
          <w:sz w:val="24"/>
          <w:szCs w:val="24"/>
        </w:rPr>
        <w:t xml:space="preserve">caput </w:t>
      </w:r>
      <w:r>
        <w:rPr>
          <w:rFonts w:ascii="Times New Roman" w:hAnsi="Times New Roman"/>
          <w:sz w:val="24"/>
          <w:szCs w:val="24"/>
        </w:rPr>
        <w:t>do art. 1º, tratam de patrulhamentos preventivos tanto na zona urbana quanto na rural; apoios em eventos de pequeno, médio ou grande porte; apoio às ações solicitadas por outras forças de segurança seja de um Município para o outro e vice-versa, além de outras atividades que poderão ser definidas quando da celebração do ajuste.</w:t>
      </w:r>
    </w:p>
    <w:p w14:paraId="14BDD41D" w14:textId="77777777" w:rsidR="00840C02" w:rsidRDefault="00840C02" w:rsidP="00840C02">
      <w:pPr>
        <w:ind w:firstLine="708"/>
        <w:jc w:val="both"/>
        <w:rPr>
          <w:rFonts w:ascii="Times New Roman" w:hAnsi="Times New Roman"/>
          <w:sz w:val="24"/>
          <w:szCs w:val="24"/>
        </w:rPr>
      </w:pPr>
    </w:p>
    <w:p w14:paraId="517F19FA" w14:textId="77777777" w:rsidR="00840C02" w:rsidRDefault="00840C02" w:rsidP="00840C02">
      <w:pPr>
        <w:ind w:firstLine="3828"/>
        <w:jc w:val="both"/>
        <w:rPr>
          <w:rFonts w:ascii="Calibri" w:hAnsi="Calibri"/>
        </w:rPr>
      </w:pPr>
      <w:r>
        <w:rPr>
          <w:rFonts w:ascii="Times New Roman" w:hAnsi="Times New Roman"/>
          <w:sz w:val="24"/>
          <w:szCs w:val="24"/>
        </w:rPr>
        <w:t>§ 1º O ajuste que for celebrado entre as partes deverá estipular seu objetivo principal, as demandas decorrentes das ações compartilhadas, compartilhamento de dados e informações de interesses comuns, entre outros assuntos acordados entre os Municípios.</w:t>
      </w:r>
    </w:p>
    <w:p w14:paraId="14146390" w14:textId="77777777" w:rsidR="00840C02" w:rsidRDefault="00840C02" w:rsidP="00840C02">
      <w:pPr>
        <w:ind w:firstLine="3828"/>
        <w:jc w:val="both"/>
        <w:rPr>
          <w:rFonts w:ascii="Times New Roman" w:hAnsi="Times New Roman"/>
          <w:sz w:val="24"/>
          <w:szCs w:val="24"/>
        </w:rPr>
      </w:pPr>
    </w:p>
    <w:p w14:paraId="6D3C59AF" w14:textId="77777777" w:rsidR="00840C02" w:rsidRDefault="00840C02" w:rsidP="00840C02">
      <w:pPr>
        <w:ind w:firstLine="3828"/>
        <w:jc w:val="both"/>
        <w:rPr>
          <w:rFonts w:ascii="Calibri" w:hAnsi="Calibri"/>
        </w:rPr>
      </w:pPr>
      <w:r>
        <w:rPr>
          <w:rFonts w:ascii="Times New Roman" w:hAnsi="Times New Roman"/>
          <w:sz w:val="24"/>
          <w:szCs w:val="24"/>
        </w:rPr>
        <w:t xml:space="preserve">§ 2º Quanto aos recursos financeiros, deverá constar do instrumento que pessoal, viaturas, combustível, uniformes, armamentos e munições, bem como outras estruturas necessárias para a realização das ações, e a alimentação, serão oriundos de cada corporação dos Municípios. </w:t>
      </w:r>
    </w:p>
    <w:p w14:paraId="3F498EA1" w14:textId="77777777" w:rsidR="00840C02" w:rsidRDefault="00840C02" w:rsidP="00840C02">
      <w:pPr>
        <w:ind w:firstLine="3828"/>
        <w:jc w:val="both"/>
        <w:rPr>
          <w:rFonts w:ascii="Times New Roman" w:hAnsi="Times New Roman"/>
          <w:sz w:val="24"/>
          <w:szCs w:val="24"/>
        </w:rPr>
      </w:pPr>
    </w:p>
    <w:p w14:paraId="03F17A4D" w14:textId="77777777" w:rsidR="00840C02" w:rsidRDefault="00840C02" w:rsidP="00840C02">
      <w:pPr>
        <w:ind w:firstLine="3828"/>
        <w:jc w:val="both"/>
        <w:rPr>
          <w:rFonts w:ascii="Calibri" w:hAnsi="Calibri"/>
        </w:rPr>
      </w:pPr>
      <w:r>
        <w:rPr>
          <w:rFonts w:ascii="Times New Roman" w:hAnsi="Times New Roman"/>
          <w:sz w:val="24"/>
          <w:szCs w:val="24"/>
        </w:rPr>
        <w:lastRenderedPageBreak/>
        <w:t>Art. 3º O comando das equipes compartilhadas das Guardas Civis Municipais deverá estar sob a responsabilidade da Secretaria Municipal de Segurança Pública de cada Município, ou por seu representante legal na figura do Comandante da Guarda Civil Municipal do Município anfitrião.</w:t>
      </w:r>
    </w:p>
    <w:p w14:paraId="61ED9E35" w14:textId="77777777" w:rsidR="00840C02" w:rsidRDefault="00840C02" w:rsidP="00840C02">
      <w:pPr>
        <w:ind w:firstLine="3828"/>
        <w:jc w:val="both"/>
        <w:rPr>
          <w:rFonts w:ascii="Times New Roman" w:hAnsi="Times New Roman"/>
          <w:sz w:val="24"/>
          <w:szCs w:val="24"/>
        </w:rPr>
      </w:pPr>
    </w:p>
    <w:p w14:paraId="73DB46F8" w14:textId="77777777" w:rsidR="00840C02" w:rsidRDefault="00840C02" w:rsidP="00840C02">
      <w:pPr>
        <w:ind w:firstLine="3828"/>
        <w:jc w:val="both"/>
        <w:rPr>
          <w:rFonts w:ascii="Times New Roman" w:hAnsi="Times New Roman"/>
          <w:sz w:val="24"/>
          <w:szCs w:val="24"/>
        </w:rPr>
      </w:pPr>
    </w:p>
    <w:p w14:paraId="3E3E91A1" w14:textId="77777777" w:rsidR="00840C02" w:rsidRDefault="00840C02" w:rsidP="00840C02">
      <w:pPr>
        <w:ind w:firstLine="3828"/>
        <w:jc w:val="both"/>
        <w:rPr>
          <w:rFonts w:ascii="Times New Roman" w:hAnsi="Times New Roman"/>
          <w:sz w:val="24"/>
          <w:szCs w:val="24"/>
        </w:rPr>
      </w:pPr>
    </w:p>
    <w:p w14:paraId="016598F2" w14:textId="77777777" w:rsidR="00840C02" w:rsidRDefault="00840C02" w:rsidP="00840C02">
      <w:pPr>
        <w:ind w:firstLine="3828"/>
        <w:jc w:val="both"/>
        <w:rPr>
          <w:rFonts w:ascii="Calibri" w:hAnsi="Calibri"/>
        </w:rPr>
      </w:pPr>
      <w:r>
        <w:rPr>
          <w:rFonts w:ascii="Times New Roman" w:hAnsi="Times New Roman"/>
          <w:sz w:val="24"/>
          <w:szCs w:val="24"/>
        </w:rPr>
        <w:t>Parágrafo único. Ao adentrar no Município conveniado, os agentes das Guardas Civis Municipais passarão a responder diretamente ao Secretário ou subordinado hierarquicamente delegado do Município que organiza a ação policial, com exceções de acompanhamentos de flagrante delito ou suspeita de crime, quando do Município para o outro.</w:t>
      </w:r>
    </w:p>
    <w:p w14:paraId="31A92C05" w14:textId="77777777" w:rsidR="00840C02" w:rsidRDefault="00840C02" w:rsidP="00840C02">
      <w:pPr>
        <w:ind w:firstLine="3828"/>
        <w:jc w:val="both"/>
        <w:rPr>
          <w:rFonts w:ascii="Times New Roman" w:hAnsi="Times New Roman"/>
          <w:sz w:val="24"/>
          <w:szCs w:val="24"/>
        </w:rPr>
      </w:pPr>
    </w:p>
    <w:p w14:paraId="420A86D2" w14:textId="77777777" w:rsidR="00840C02" w:rsidRDefault="00840C02" w:rsidP="00840C02">
      <w:pPr>
        <w:ind w:firstLine="3828"/>
        <w:jc w:val="both"/>
        <w:rPr>
          <w:rFonts w:ascii="Calibri" w:hAnsi="Calibri"/>
        </w:rPr>
      </w:pPr>
      <w:r>
        <w:rPr>
          <w:rFonts w:ascii="Times New Roman" w:hAnsi="Times New Roman"/>
          <w:sz w:val="24"/>
          <w:szCs w:val="24"/>
        </w:rPr>
        <w:t>Art. 4º O objetivo de que trata esta Lei visa uma contribuição maior dos entes públicos limítrofes na conjuntura da prevenção da criminalidade, redução da violência, da proteção ao patrimônio público, da proteção da população e da segurança jurídica de trabalho dos agentes de segurança pública e dos Guardas Civis Municipais.</w:t>
      </w:r>
    </w:p>
    <w:p w14:paraId="28E304D0" w14:textId="77777777" w:rsidR="00840C02" w:rsidRDefault="00840C02" w:rsidP="00840C02">
      <w:pPr>
        <w:ind w:firstLine="3828"/>
        <w:jc w:val="both"/>
      </w:pPr>
      <w:r>
        <w:rPr>
          <w:rFonts w:ascii="Times New Roman" w:hAnsi="Times New Roman" w:cs="Times New Roman"/>
          <w:sz w:val="24"/>
          <w:szCs w:val="24"/>
        </w:rPr>
        <w:t xml:space="preserve"> </w:t>
      </w:r>
    </w:p>
    <w:p w14:paraId="283C6B8B" w14:textId="77777777" w:rsidR="00840C02" w:rsidRDefault="00840C02" w:rsidP="00840C02">
      <w:pPr>
        <w:ind w:firstLine="3828"/>
        <w:jc w:val="both"/>
      </w:pPr>
      <w:r>
        <w:rPr>
          <w:rFonts w:ascii="Times New Roman" w:hAnsi="Times New Roman" w:cs="Times New Roman"/>
          <w:sz w:val="24"/>
          <w:szCs w:val="24"/>
        </w:rPr>
        <w:t xml:space="preserve">Art. 5º Esta Lei entra em vigor na data de sua publicação. </w:t>
      </w:r>
    </w:p>
    <w:p w14:paraId="30F66E04" w14:textId="77777777" w:rsidR="00840C02" w:rsidRDefault="00840C02" w:rsidP="00840C02">
      <w:pPr>
        <w:ind w:firstLine="708"/>
        <w:rPr>
          <w:rFonts w:ascii="Times New Roman" w:hAnsi="Times New Roman" w:cs="Times New Roman"/>
          <w:sz w:val="24"/>
          <w:szCs w:val="24"/>
        </w:rPr>
      </w:pPr>
    </w:p>
    <w:p w14:paraId="78E763F8" w14:textId="77777777" w:rsidR="00840C02" w:rsidRDefault="00840C02" w:rsidP="00840C02">
      <w:pPr>
        <w:tabs>
          <w:tab w:val="left" w:pos="9072"/>
        </w:tabs>
        <w:ind w:firstLine="3828"/>
        <w:jc w:val="both"/>
        <w:rPr>
          <w:rFonts w:ascii="Calibri" w:hAnsi="Calibri" w:cs="Arial"/>
        </w:rPr>
      </w:pPr>
      <w:r>
        <w:rPr>
          <w:rFonts w:ascii="Times New Roman" w:hAnsi="Times New Roman" w:cs="Times New Roman"/>
          <w:sz w:val="24"/>
          <w:szCs w:val="24"/>
        </w:rPr>
        <w:t>Prefeitura de Mogi Mirim, 13 de outubro de 2 022.</w:t>
      </w:r>
    </w:p>
    <w:p w14:paraId="5FF31D19" w14:textId="77777777" w:rsidR="00840C02" w:rsidRDefault="00840C02" w:rsidP="00840C02">
      <w:pPr>
        <w:rPr>
          <w:rFonts w:ascii="Times New Roman" w:hAnsi="Times New Roman" w:cs="Times New Roman"/>
          <w:sz w:val="24"/>
          <w:szCs w:val="24"/>
        </w:rPr>
      </w:pPr>
    </w:p>
    <w:p w14:paraId="0CB0399A" w14:textId="77777777" w:rsidR="00840C02" w:rsidRDefault="00840C02" w:rsidP="00840C02">
      <w:pPr>
        <w:rPr>
          <w:rFonts w:ascii="Times New Roman" w:hAnsi="Times New Roman" w:cs="Times New Roman"/>
          <w:sz w:val="24"/>
          <w:szCs w:val="24"/>
        </w:rPr>
      </w:pPr>
    </w:p>
    <w:p w14:paraId="5F9E838A" w14:textId="77777777" w:rsidR="00840C02" w:rsidRDefault="00840C02" w:rsidP="00840C02">
      <w:pPr>
        <w:pStyle w:val="Ttulo2"/>
        <w:tabs>
          <w:tab w:val="left" w:pos="708"/>
        </w:tabs>
        <w:ind w:firstLine="3780"/>
        <w:rPr>
          <w:rFonts w:ascii="Calibri Light" w:hAnsi="Calibri Light" w:cs="Times New Roman"/>
          <w:b w:val="0"/>
        </w:rPr>
      </w:pPr>
      <w:r>
        <w:rPr>
          <w:rFonts w:ascii="Times New Roman" w:hAnsi="Times New Roman"/>
          <w:color w:val="000000"/>
          <w:sz w:val="24"/>
          <w:szCs w:val="24"/>
        </w:rPr>
        <w:t>DR. PAULO DE OLIVEIRA E SILVA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val="0"/>
          <w:color w:val="000000"/>
          <w:sz w:val="24"/>
          <w:szCs w:val="24"/>
        </w:rPr>
        <w:tab/>
      </w:r>
      <w:r>
        <w:rPr>
          <w:rFonts w:ascii="Times New Roman" w:hAnsi="Times New Roman"/>
          <w:b w:val="0"/>
          <w:color w:val="000000"/>
          <w:sz w:val="24"/>
          <w:szCs w:val="24"/>
        </w:rPr>
        <w:tab/>
      </w:r>
      <w:r>
        <w:rPr>
          <w:rFonts w:ascii="Times New Roman" w:hAnsi="Times New Roman"/>
          <w:b w:val="0"/>
          <w:color w:val="000000"/>
          <w:sz w:val="24"/>
          <w:szCs w:val="24"/>
        </w:rPr>
        <w:tab/>
      </w:r>
      <w:r>
        <w:rPr>
          <w:rFonts w:ascii="Times New Roman" w:hAnsi="Times New Roman"/>
          <w:b w:val="0"/>
          <w:color w:val="000000"/>
          <w:sz w:val="24"/>
          <w:szCs w:val="24"/>
        </w:rPr>
        <w:tab/>
      </w:r>
      <w:r>
        <w:rPr>
          <w:rFonts w:ascii="Times New Roman" w:hAnsi="Times New Roman"/>
          <w:b w:val="0"/>
          <w:color w:val="000000"/>
          <w:sz w:val="24"/>
          <w:szCs w:val="24"/>
        </w:rPr>
        <w:tab/>
      </w:r>
      <w:r>
        <w:rPr>
          <w:rFonts w:ascii="Times New Roman" w:hAnsi="Times New Roman"/>
          <w:b w:val="0"/>
          <w:color w:val="000000"/>
          <w:sz w:val="24"/>
          <w:szCs w:val="24"/>
        </w:rPr>
        <w:tab/>
        <w:t xml:space="preserve">                     Prefeito Municipal</w:t>
      </w:r>
    </w:p>
    <w:p w14:paraId="5F29209E" w14:textId="77777777" w:rsidR="00840C02" w:rsidRDefault="00840C02" w:rsidP="00840C02">
      <w:pPr>
        <w:rPr>
          <w:rFonts w:ascii="Times New Roman" w:eastAsia="MS Mincho" w:hAnsi="Times New Roman" w:cs="Times New Roman"/>
          <w:sz w:val="24"/>
          <w:szCs w:val="24"/>
        </w:rPr>
      </w:pPr>
    </w:p>
    <w:p w14:paraId="47D54549" w14:textId="77777777" w:rsidR="00840C02" w:rsidRDefault="00840C02" w:rsidP="00840C02">
      <w:pPr>
        <w:rPr>
          <w:rFonts w:ascii="Times New Roman" w:eastAsia="MS Mincho" w:hAnsi="Times New Roman" w:cs="Times New Roman"/>
          <w:b/>
          <w:sz w:val="24"/>
          <w:szCs w:val="24"/>
        </w:rPr>
      </w:pPr>
    </w:p>
    <w:p w14:paraId="5BCFCCF9" w14:textId="6C47D792" w:rsidR="00840C02" w:rsidRDefault="00840C02" w:rsidP="00840C02">
      <w:pPr>
        <w:rPr>
          <w:rFonts w:ascii="Times New Roman" w:eastAsia="MS Mincho" w:hAnsi="Times New Roman" w:cs="Times New Roman"/>
          <w:b/>
          <w:sz w:val="20"/>
          <w:szCs w:val="20"/>
        </w:rPr>
      </w:pPr>
      <w:r>
        <w:rPr>
          <w:rFonts w:ascii="Times New Roman" w:eastAsia="MS Mincho" w:hAnsi="Times New Roman" w:cs="Times New Roman"/>
          <w:b/>
          <w:sz w:val="20"/>
          <w:szCs w:val="20"/>
        </w:rPr>
        <w:t>Projeto de Lei nº</w:t>
      </w:r>
      <w:r>
        <w:rPr>
          <w:rFonts w:ascii="Times New Roman" w:eastAsia="MS Mincho" w:hAnsi="Times New Roman" w:cs="Times New Roman"/>
          <w:b/>
          <w:sz w:val="20"/>
          <w:szCs w:val="20"/>
        </w:rPr>
        <w:t xml:space="preserve"> 157 de 2022</w:t>
      </w:r>
    </w:p>
    <w:p w14:paraId="4DF742EC" w14:textId="77777777" w:rsidR="00840C02" w:rsidRDefault="00840C02" w:rsidP="00840C02">
      <w:pPr>
        <w:rPr>
          <w:rFonts w:ascii="Times New Roman" w:eastAsia="MS Mincho" w:hAnsi="Times New Roman" w:cs="Times New Roman"/>
          <w:b/>
          <w:sz w:val="20"/>
          <w:szCs w:val="20"/>
        </w:rPr>
      </w:pPr>
      <w:r>
        <w:rPr>
          <w:rFonts w:ascii="Times New Roman" w:eastAsia="MS Mincho" w:hAnsi="Times New Roman" w:cs="Times New Roman"/>
          <w:b/>
          <w:sz w:val="20"/>
          <w:szCs w:val="20"/>
        </w:rPr>
        <w:t>Autoria: Prefeito Municipal</w:t>
      </w:r>
    </w:p>
    <w:p w14:paraId="21CF491A" w14:textId="77777777" w:rsidR="00840C02" w:rsidRDefault="00840C02" w:rsidP="00840C02">
      <w:pPr>
        <w:rPr>
          <w:rFonts w:ascii="Times New Roman" w:eastAsia="MS Mincho" w:hAnsi="Times New Roman" w:cs="Times New Roman"/>
          <w:b/>
          <w:sz w:val="24"/>
          <w:szCs w:val="24"/>
        </w:rPr>
      </w:pPr>
    </w:p>
    <w:p w14:paraId="247ABA13" w14:textId="4AE2D745" w:rsidR="00207677" w:rsidRPr="00840C02" w:rsidRDefault="00207677" w:rsidP="00840C02"/>
    <w:sectPr w:rsidR="00207677" w:rsidRPr="00840C02"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CDB3" w14:textId="77777777" w:rsidR="000F7877" w:rsidRDefault="000F7877">
      <w:r>
        <w:separator/>
      </w:r>
    </w:p>
  </w:endnote>
  <w:endnote w:type="continuationSeparator" w:id="0">
    <w:p w14:paraId="4240EBD9" w14:textId="77777777" w:rsidR="000F7877" w:rsidRDefault="000F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303"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A5B8"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569E"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26E7" w14:textId="77777777" w:rsidR="000F7877" w:rsidRDefault="000F7877">
      <w:r>
        <w:separator/>
      </w:r>
    </w:p>
  </w:footnote>
  <w:footnote w:type="continuationSeparator" w:id="0">
    <w:p w14:paraId="72678637" w14:textId="77777777" w:rsidR="000F7877" w:rsidRDefault="000F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2D7F"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0BB1" w14:textId="77777777" w:rsidR="004F0784" w:rsidRDefault="00000000" w:rsidP="00520F7E">
    <w:pPr>
      <w:framePr w:w="2171" w:h="2525" w:hRule="exact" w:hSpace="141" w:wrap="around" w:vAnchor="page" w:hAnchor="page" w:x="554" w:y="798"/>
      <w:ind w:right="360"/>
    </w:pPr>
    <w:r>
      <w:rPr>
        <w:noProof/>
        <w:lang w:eastAsia="pt-BR"/>
      </w:rPr>
      <w:drawing>
        <wp:inline distT="0" distB="0" distL="0" distR="0" wp14:anchorId="08B16976" wp14:editId="1927803A">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92896"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334A69B5" w14:textId="77777777" w:rsidR="004F0784" w:rsidRDefault="004F0784" w:rsidP="004F0784">
    <w:pPr>
      <w:pStyle w:val="Cabealho"/>
      <w:tabs>
        <w:tab w:val="right" w:pos="7513"/>
      </w:tabs>
      <w:jc w:val="center"/>
      <w:rPr>
        <w:rFonts w:ascii="Arial" w:hAnsi="Arial"/>
        <w:b/>
        <w:sz w:val="34"/>
      </w:rPr>
    </w:pPr>
  </w:p>
  <w:p w14:paraId="48C60784" w14:textId="77777777" w:rsidR="004F0784" w:rsidRDefault="00000000" w:rsidP="004F0784">
    <w:pPr>
      <w:pStyle w:val="Cabealho"/>
      <w:tabs>
        <w:tab w:val="right" w:pos="7513"/>
      </w:tabs>
      <w:jc w:val="center"/>
      <w:rPr>
        <w:rFonts w:ascii="Arial" w:hAnsi="Arial"/>
        <w:b/>
        <w:sz w:val="34"/>
      </w:rPr>
    </w:pPr>
    <w:r>
      <w:rPr>
        <w:rFonts w:ascii="Arial" w:hAnsi="Arial"/>
        <w:b/>
        <w:sz w:val="34"/>
      </w:rPr>
      <w:t>PREFEITURA MUNICIPAL DE MOGI MIRIM</w:t>
    </w:r>
  </w:p>
  <w:p w14:paraId="701B26B8"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5CA963E4"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CAEF"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F7877"/>
    <w:rsid w:val="0010680F"/>
    <w:rsid w:val="001915A3"/>
    <w:rsid w:val="00193A1F"/>
    <w:rsid w:val="00207677"/>
    <w:rsid w:val="00214442"/>
    <w:rsid w:val="00217F62"/>
    <w:rsid w:val="004F0784"/>
    <w:rsid w:val="004F1341"/>
    <w:rsid w:val="00520F7E"/>
    <w:rsid w:val="005755DE"/>
    <w:rsid w:val="00594412"/>
    <w:rsid w:val="00697F7F"/>
    <w:rsid w:val="00840C02"/>
    <w:rsid w:val="00A5188F"/>
    <w:rsid w:val="00A5794C"/>
    <w:rsid w:val="00A8157F"/>
    <w:rsid w:val="00A906D8"/>
    <w:rsid w:val="00AB5A74"/>
    <w:rsid w:val="00C32D95"/>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7D5C"/>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semiHidden/>
    <w:unhideWhenUsed/>
    <w:rsid w:val="00840C02"/>
    <w:pPr>
      <w:suppressAutoHyphens/>
      <w:spacing w:before="280" w:after="142" w:line="288"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544</Words>
  <Characters>2941</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10</cp:revision>
  <dcterms:created xsi:type="dcterms:W3CDTF">2018-10-15T14:27:00Z</dcterms:created>
  <dcterms:modified xsi:type="dcterms:W3CDTF">2022-10-14T13:20:00Z</dcterms:modified>
</cp:coreProperties>
</file>