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96C7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AEE2296" w14:textId="77777777" w:rsidR="00D418E6" w:rsidRDefault="00D418E6" w:rsidP="00D418E6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112/22</w:t>
      </w:r>
    </w:p>
    <w:p w14:paraId="2CB1AF62" w14:textId="77777777" w:rsidR="00D418E6" w:rsidRDefault="00D418E6" w:rsidP="00D418E6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[Controle nº 609/22]</w:t>
      </w:r>
    </w:p>
    <w:p w14:paraId="37A202BE" w14:textId="77777777" w:rsidR="00D418E6" w:rsidRDefault="00D418E6" w:rsidP="00D418E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D4FF914" w14:textId="77777777" w:rsidR="00D418E6" w:rsidRDefault="00D418E6" w:rsidP="00D418E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13 de outubro de 2 022.</w:t>
      </w:r>
    </w:p>
    <w:p w14:paraId="60136E19" w14:textId="77777777" w:rsidR="00D418E6" w:rsidRDefault="00D418E6" w:rsidP="00D418E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4739C42" w14:textId="77777777" w:rsidR="00D418E6" w:rsidRDefault="00D418E6" w:rsidP="00D418E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23E6E63" w14:textId="77777777" w:rsidR="00D418E6" w:rsidRDefault="00D418E6" w:rsidP="00D418E6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01DA0B5" w14:textId="77777777" w:rsidR="00D418E6" w:rsidRDefault="00D418E6" w:rsidP="00D418E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3BAB2A4D" w14:textId="77777777" w:rsidR="00D418E6" w:rsidRDefault="00D418E6" w:rsidP="00D418E6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3082B134" w14:textId="77777777" w:rsidR="00D418E6" w:rsidRDefault="00D418E6" w:rsidP="00D418E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20D4DA94" w14:textId="77777777" w:rsidR="00D418E6" w:rsidRDefault="00D418E6" w:rsidP="00D418E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0D22C92" w14:textId="77777777" w:rsidR="00D418E6" w:rsidRDefault="00D418E6" w:rsidP="00D418E6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A04977C" w14:textId="77777777" w:rsidR="00D418E6" w:rsidRDefault="00D418E6" w:rsidP="00D418E6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5D343D99" w14:textId="77777777" w:rsidR="00D418E6" w:rsidRDefault="00D418E6" w:rsidP="00D418E6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82BF059" w14:textId="77777777" w:rsidR="00D418E6" w:rsidRDefault="00D418E6" w:rsidP="00D418E6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8B0510A" w14:textId="77777777" w:rsidR="00D418E6" w:rsidRDefault="00D418E6" w:rsidP="00D418E6">
      <w:pPr>
        <w:spacing w:line="276" w:lineRule="auto"/>
        <w:ind w:firstLine="3828"/>
        <w:jc w:val="both"/>
        <w:rPr>
          <w:rFonts w:ascii="Calibri" w:eastAsia="Calibri" w:hAnsi="Calibri" w:cs="Arial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Busca-se com o incluso Projeto de Lei a necessária e indispensável autorização legislativa para que este Poder Executivo possa celebrar Termos de Convênio ou Acordo de Cooperação Técnica com Municípios limítrofes, visando ações integradas entre as Guardas Civis Municipais. </w:t>
      </w:r>
    </w:p>
    <w:p w14:paraId="6F21A3C7" w14:textId="77777777" w:rsidR="00D418E6" w:rsidRDefault="00D418E6" w:rsidP="00D418E6">
      <w:pPr>
        <w:spacing w:line="276" w:lineRule="auto"/>
        <w:ind w:firstLine="382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894FD81" w14:textId="77777777" w:rsidR="00D418E6" w:rsidRDefault="00D418E6" w:rsidP="00D418E6">
      <w:pPr>
        <w:spacing w:line="276" w:lineRule="auto"/>
        <w:ind w:firstLine="3828"/>
        <w:jc w:val="both"/>
        <w:rPr>
          <w:rFonts w:ascii="Calibri" w:eastAsia="Calibri" w:hAnsi="Calibri" w:cs="Arial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O objetivo é que a presente propositura permita a celebração de Termos de ajustes aqui mencionados com base na Política Nacional de Segurança Pública, com vistas a integrar as forças de segurança das diversas esferas de governo, com especial atenção para as regiões fronteiriças dos municípios participantes, fortalecendo e padronizando ações preventivas e de combate à criminalidade da região envolvida. </w:t>
      </w:r>
    </w:p>
    <w:p w14:paraId="06CE3394" w14:textId="77777777" w:rsidR="00D418E6" w:rsidRDefault="00D418E6" w:rsidP="00D418E6">
      <w:pPr>
        <w:spacing w:line="276" w:lineRule="auto"/>
        <w:ind w:firstLine="3828"/>
        <w:jc w:val="both"/>
        <w:rPr>
          <w:rFonts w:ascii="Times New Roman" w:hAnsi="Times New Roman"/>
          <w:sz w:val="24"/>
          <w:szCs w:val="24"/>
        </w:rPr>
      </w:pPr>
    </w:p>
    <w:p w14:paraId="2F9D7608" w14:textId="77777777" w:rsidR="00D418E6" w:rsidRDefault="00D418E6" w:rsidP="00D418E6">
      <w:pPr>
        <w:spacing w:line="276" w:lineRule="auto"/>
        <w:ind w:firstLine="3828"/>
        <w:jc w:val="both"/>
        <w:rPr>
          <w:rFonts w:ascii="Calibri" w:hAnsi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presente Lei é de suma importância para adequação da Lei Federal nº 13.022/2014 que regulamenta o Estatuto Geral das Guardas Municipais do Brasil, possibilitando que as Guardas Municipais de Municípios limítrofes, que após elaboração de convênio, possam adentrar em nosso Município na contribuição da segurança pública.</w:t>
      </w:r>
    </w:p>
    <w:p w14:paraId="46C5CC66" w14:textId="77777777" w:rsidR="00D418E6" w:rsidRDefault="00D418E6" w:rsidP="00D418E6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D3F4770" w14:textId="77777777" w:rsidR="00D418E6" w:rsidRDefault="00D418E6" w:rsidP="00D418E6">
      <w:pPr>
        <w:pStyle w:val="TextosemFormatao"/>
        <w:ind w:firstLine="383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14:paraId="6FA45A1E" w14:textId="77777777" w:rsidR="00D418E6" w:rsidRDefault="00D418E6" w:rsidP="00D418E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F222737" w14:textId="77777777" w:rsidR="00D418E6" w:rsidRDefault="00D418E6" w:rsidP="00D418E6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2C471544" w14:textId="77777777" w:rsidR="00D418E6" w:rsidRDefault="00D418E6" w:rsidP="00D418E6">
      <w:pPr>
        <w:pStyle w:val="Rodap"/>
        <w:ind w:firstLine="3480"/>
        <w:jc w:val="both"/>
      </w:pPr>
    </w:p>
    <w:p w14:paraId="3E079297" w14:textId="77777777" w:rsidR="00D418E6" w:rsidRDefault="00D418E6" w:rsidP="00D418E6">
      <w:pPr>
        <w:pStyle w:val="Rodap"/>
        <w:ind w:firstLine="3480"/>
        <w:jc w:val="both"/>
      </w:pPr>
    </w:p>
    <w:p w14:paraId="438F903C" w14:textId="77777777" w:rsidR="00D418E6" w:rsidRDefault="00D418E6" w:rsidP="00D418E6">
      <w:pPr>
        <w:pStyle w:val="Rodap"/>
        <w:ind w:firstLine="3480"/>
        <w:jc w:val="both"/>
      </w:pPr>
    </w:p>
    <w:p w14:paraId="759D1E6B" w14:textId="77777777" w:rsidR="00D418E6" w:rsidRDefault="00D418E6" w:rsidP="00D418E6">
      <w:pPr>
        <w:pStyle w:val="Rodap"/>
        <w:ind w:firstLine="38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27A4D9CC" w14:textId="77777777" w:rsidR="00D418E6" w:rsidRDefault="00D418E6" w:rsidP="00D418E6">
      <w:pPr>
        <w:pStyle w:val="Rodap"/>
        <w:ind w:firstLine="3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Prefeito Municipal</w:t>
      </w:r>
    </w:p>
    <w:p w14:paraId="7CB8D70C" w14:textId="6D4353AE" w:rsidR="00BF2549" w:rsidRDefault="00BF2549" w:rsidP="00D418E6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4283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266A1"/>
    <w:rsid w:val="001915A3"/>
    <w:rsid w:val="00217F62"/>
    <w:rsid w:val="002C0D83"/>
    <w:rsid w:val="00A466F3"/>
    <w:rsid w:val="00A906D8"/>
    <w:rsid w:val="00AB5A74"/>
    <w:rsid w:val="00BF2549"/>
    <w:rsid w:val="00D418E6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568DA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D418E6"/>
    <w:pPr>
      <w:tabs>
        <w:tab w:val="center" w:pos="4252"/>
        <w:tab w:val="right" w:pos="8504"/>
      </w:tabs>
      <w:suppressAutoHyphens/>
    </w:pPr>
    <w:rPr>
      <w:rFonts w:ascii="Calibri" w:eastAsia="Calibri" w:hAnsi="Calibri" w:cs="Arial"/>
    </w:rPr>
  </w:style>
  <w:style w:type="character" w:customStyle="1" w:styleId="RodapChar">
    <w:name w:val="Rodapé Char"/>
    <w:basedOn w:val="Fontepargpadro"/>
    <w:link w:val="Rodap"/>
    <w:semiHidden/>
    <w:rsid w:val="00D418E6"/>
    <w:rPr>
      <w:rFonts w:ascii="Calibri" w:eastAsia="Calibri" w:hAnsi="Calibri" w:cs="Arial"/>
    </w:rPr>
  </w:style>
  <w:style w:type="paragraph" w:styleId="TextosemFormatao">
    <w:name w:val="Plain Text"/>
    <w:basedOn w:val="Normal"/>
    <w:link w:val="TextosemFormataoChar"/>
    <w:semiHidden/>
    <w:unhideWhenUsed/>
    <w:rsid w:val="00D418E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418E6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5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2022-10-14T13:21:00Z</dcterms:modified>
</cp:coreProperties>
</file>