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</w:rPr>
        <w:t xml:space="preserve"> </w:t>
      </w:r>
      <w:r>
        <w:rPr>
          <w:rFonts w:cs="Arial" w:ascii="Calibri" w:hAnsi="Calibri"/>
          <w:b/>
          <w:bCs/>
          <w:color w:val="000000"/>
          <w:sz w:val="26"/>
          <w:szCs w:val="26"/>
        </w:rPr>
        <w:t>RELATÓRIO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Projeto de </w:t>
      </w:r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Resolução nº 04</w:t>
      </w:r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/2022</w:t>
      </w:r>
    </w:p>
    <w:p>
      <w:pPr>
        <w:pStyle w:val="Corpodotexto"/>
        <w:bidi w:val="0"/>
        <w:spacing w:lineRule="auto" w:line="240" w:before="0" w:after="0"/>
        <w:contextualSpacing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Processo nº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164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/2022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Conforme determina o artigo 35 da Resolução 276 de 09 de novembro de 2010 – Regimento Interno da Câmara Municipal, a Comissão Permanente de Justiça e Redação emite o presente Relatório acerca do Projeto de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Resolução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nº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04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/2022, de autoria d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 Mesa Diretora da Câmara Municipal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, sob relatoria da Vereadora Mara Cristina Choquetta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I. Exposição da Matéria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 Mesa Diretora da Câmara Municipal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protocolou n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esta Casa de Leis o Projeto de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Resolução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nº 141/2.022, que 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“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DISPÕE SOBRE A 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CRIAÇÃO DA ‘GALERIA HISTÓRICA’ DA CÂMARA MUNICIPAL DE MOGI MIRIM; AUTORIZA RECEBER EM DOAÇÃO, COM ENCARGO, BEM MÓVEL, QUE ESPECIFICA, E DÁ OUTRAS PROVIDÊNCIAS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/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II. Do mérito e conclusões d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relator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 </w:t>
      </w:r>
    </w:p>
    <w:p>
      <w:pPr>
        <w:pStyle w:val="Corpodotexto"/>
        <w:bidi w:val="0"/>
        <w:spacing w:lineRule="auto" w:line="240" w:before="240" w:after="24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Inicialmente, verifica-se que 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são atribuições da Câmara Municipal dispor sobre seu funcionamento e demais assuntos de sua administração interna, conforme previsto no Art. 23 da Lei Orgânica de Mogi Mirim:</w:t>
      </w:r>
    </w:p>
    <w:p>
      <w:pPr>
        <w:pStyle w:val="Normal"/>
        <w:shd w:val="clear" w:fill="FFFFFF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>
          <w:rFonts w:eastAsia="Arial" w:cs="Arial" w:ascii="Calibri" w:hAnsi="Calibri"/>
          <w:i/>
          <w:sz w:val="24"/>
          <w:szCs w:val="24"/>
        </w:rPr>
        <w:t>“</w:t>
      </w:r>
      <w:r>
        <w:rPr>
          <w:rFonts w:eastAsia="Arial" w:cs="Arial" w:ascii="Calibri" w:hAnsi="Calibri"/>
          <w:i/>
          <w:sz w:val="24"/>
          <w:szCs w:val="24"/>
        </w:rPr>
        <w:t>Art.23. À Câmara Municipal, observado o disposto nesta Lei Orgânica, compete elaborar seu regimento interno, dispondo sobre sua</w:t>
      </w:r>
      <w:r>
        <w:rPr>
          <w:rFonts w:eastAsia="Arial" w:cs="Arial" w:ascii="Calibri" w:hAnsi="Calibri"/>
          <w:i/>
          <w:sz w:val="24"/>
          <w:szCs w:val="24"/>
        </w:rPr>
        <w:t xml:space="preserve"> </w:t>
      </w:r>
      <w:r>
        <w:rPr>
          <w:rFonts w:eastAsia="Arial" w:cs="Arial" w:ascii="Calibri" w:hAnsi="Calibri"/>
          <w:i/>
          <w:sz w:val="24"/>
          <w:szCs w:val="24"/>
        </w:rPr>
        <w:t>organização política, provimento de cargos de seus serviços e, especialmente, sobre:</w:t>
      </w:r>
    </w:p>
    <w:p>
      <w:pPr>
        <w:pStyle w:val="Normal"/>
        <w:shd w:val="clear" w:fill="FFFFFF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>
          <w:rFonts w:eastAsia="Arial" w:cs="Arial" w:ascii="Calibri" w:hAnsi="Calibri"/>
          <w:i/>
          <w:sz w:val="24"/>
          <w:szCs w:val="24"/>
        </w:rPr>
        <w:t>I – sua instalação e funcionamento;</w:t>
      </w:r>
    </w:p>
    <w:p>
      <w:pPr>
        <w:pStyle w:val="Normal"/>
        <w:shd w:val="clear" w:fill="FFFFFF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>
          <w:rFonts w:eastAsia="Arial" w:cs="Arial" w:ascii="Calibri" w:hAnsi="Calibri"/>
          <w:i/>
          <w:sz w:val="24"/>
          <w:szCs w:val="24"/>
        </w:rPr>
        <w:t>[…]</w:t>
      </w:r>
    </w:p>
    <w:p>
      <w:pPr>
        <w:pStyle w:val="Normal"/>
        <w:shd w:val="clear" w:fill="FFFFFF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auto" w:line="240" w:before="200" w:after="200"/>
        <w:ind w:left="2880" w:right="0" w:firstLine="578"/>
        <w:contextualSpacing/>
        <w:jc w:val="both"/>
        <w:rPr>
          <w:u w:val="single"/>
        </w:rPr>
      </w:pPr>
      <w:r>
        <w:rPr>
          <w:rFonts w:eastAsia="Arial" w:cs="Arial" w:ascii="Calibri" w:hAnsi="Calibri"/>
          <w:i/>
          <w:sz w:val="24"/>
          <w:szCs w:val="24"/>
          <w:u w:val="single"/>
        </w:rPr>
        <w:t>VIII – todo e qualquer assunto de sua administração interna.”</w:t>
      </w:r>
      <w:r>
        <w:rPr>
          <w:rFonts w:eastAsia="Arial" w:cs="Arial" w:ascii="Calibri" w:hAnsi="Calibri"/>
          <w:i/>
          <w:sz w:val="24"/>
          <w:szCs w:val="24"/>
          <w:u w:val="none"/>
        </w:rPr>
        <w:t>(grifo nosso)</w:t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  <w:t>Segundo o Regimento Interno desta Casa, cabe a Mesa Diretora possui a competência privativa para tomar as medidas necessárias para sua organização interna, além de disciplinar os trabalhos legislativos e administrativos do Poder Legislativo Municipal.</w:t>
      </w:r>
    </w:p>
    <w:p>
      <w:pPr>
        <w:pStyle w:val="Normal"/>
        <w:shd w:val="clear" w:fill="FFFFFF"/>
        <w:spacing w:lineRule="auto" w:line="240" w:before="240" w:after="240"/>
        <w:ind w:left="3622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“</w:t>
      </w:r>
      <w:r>
        <w:rPr>
          <w:rFonts w:eastAsia="Arial" w:cs="Arial" w:ascii="Calibri" w:hAnsi="Calibri"/>
          <w:i/>
          <w:iCs/>
          <w:sz w:val="24"/>
          <w:szCs w:val="24"/>
        </w:rPr>
        <w:t>Art. 9º A Mesa da Câmara Municipal, com mandato de dois anos consecutivos, vedada a reeleição para o mesmo cargo na eleição imediatamente subsequente, compor-se-á do Presidente, do 1º Vice-Presidente, do 2º Vice-Presidente, do 1º Secretário e do 2º Secretário e a ela compete, privativamente: (LOM</w:t>
      </w:r>
      <w:r>
        <w:rPr>
          <w:rFonts w:eastAsia="Arial" w:cs="Arial" w:ascii="Calibri" w:hAnsi="Calibri"/>
          <w:i/>
          <w:iCs/>
          <w:sz w:val="24"/>
          <w:szCs w:val="24"/>
        </w:rPr>
        <w:t>M</w:t>
      </w:r>
      <w:r>
        <w:rPr>
          <w:rFonts w:eastAsia="Arial" w:cs="Arial" w:ascii="Calibri" w:hAnsi="Calibri"/>
          <w:i/>
          <w:iCs/>
          <w:sz w:val="24"/>
          <w:szCs w:val="24"/>
        </w:rPr>
        <w:t xml:space="preserve"> 20 e 21)</w:t>
      </w:r>
    </w:p>
    <w:p>
      <w:pPr>
        <w:pStyle w:val="Normal"/>
        <w:shd w:val="clear" w:fill="FFFFFF"/>
        <w:spacing w:lineRule="auto" w:line="240" w:before="240" w:after="240"/>
        <w:ind w:left="3600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auto" w:line="240" w:before="240" w:after="240"/>
        <w:ind w:left="3600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[...]</w:t>
      </w:r>
    </w:p>
    <w:p>
      <w:pPr>
        <w:pStyle w:val="Normal"/>
        <w:shd w:val="clear" w:fill="FFFFFF"/>
        <w:spacing w:lineRule="auto" w:line="240" w:before="240" w:after="240"/>
        <w:ind w:left="3600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auto" w:line="240" w:before="240" w:after="240"/>
        <w:ind w:left="3600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V - dirigir, executar e disciplinar os trabalhos legislativos e administrativos da Câmara, conforme atribuições definidas neste regimento, sob a orientação da Presidência;”.</w:t>
      </w:r>
    </w:p>
    <w:p>
      <w:pPr>
        <w:pStyle w:val="Normal"/>
        <w:shd w:val="clear" w:fill="FFFFFF"/>
        <w:spacing w:lineRule="auto" w:line="240" w:before="240" w:after="240"/>
        <w:ind w:left="3600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auto" w:line="240" w:before="240" w:after="240"/>
        <w:ind w:right="0" w:hanging="0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ab/>
      </w:r>
    </w:p>
    <w:p>
      <w:pPr>
        <w:pStyle w:val="Normal"/>
        <w:shd w:val="clear" w:fill="FFFFFF"/>
        <w:spacing w:lineRule="auto" w:line="240" w:before="240" w:after="240"/>
        <w:ind w:right="0" w:hanging="0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ab/>
      </w:r>
      <w:r>
        <w:rPr>
          <w:rFonts w:eastAsia="Arial" w:cs="Arial" w:ascii="Calibri" w:hAnsi="Calibri"/>
          <w:i w:val="false"/>
          <w:iCs w:val="false"/>
          <w:sz w:val="26"/>
          <w:szCs w:val="26"/>
        </w:rPr>
        <w:t xml:space="preserve">A Mesa Diretora propõe a criação de uma “Galeria Histórica” na Câmara Municipal, e busca autorização do plenário para o recebimento da doação de uma obra de arte do artista plástico Sr. Tóride Sebastião Celegati, com encargos, onde em caso da obra não ficar exposta permanentemente na Câmara, a vista de todos que transitam pela Câmara, deverá ser devolvida a família do artista. Outro encargo previsto na resolução, são os custos pelo emolduramento da obra, </w:t>
      </w:r>
      <w:r>
        <w:rPr>
          <w:rFonts w:eastAsia="Arial" w:cs="Arial" w:ascii="Calibri" w:hAnsi="Calibri"/>
          <w:i w:val="false"/>
          <w:iCs w:val="false"/>
          <w:sz w:val="26"/>
          <w:szCs w:val="26"/>
        </w:rPr>
        <w:t xml:space="preserve">de forma que segue acostado nos autos, a previsão do valor a ser despendido. </w:t>
      </w:r>
    </w:p>
    <w:p>
      <w:pPr>
        <w:pStyle w:val="Normal"/>
        <w:shd w:val="clear" w:fill="FFFFFF"/>
        <w:spacing w:lineRule="auto" w:line="240" w:before="240" w:after="240"/>
        <w:ind w:right="0" w:hanging="0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auto" w:line="240" w:before="240" w:after="240"/>
        <w:ind w:right="0" w:hanging="0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 w:val="false"/>
          <w:iCs w:val="false"/>
          <w:sz w:val="26"/>
          <w:szCs w:val="26"/>
        </w:rPr>
        <w:tab/>
      </w:r>
      <w:r>
        <w:rPr>
          <w:rFonts w:eastAsia="Arial" w:cs="Arial" w:ascii="Calibri" w:hAnsi="Calibri"/>
          <w:i w:val="false"/>
          <w:iCs w:val="false"/>
          <w:sz w:val="26"/>
          <w:szCs w:val="26"/>
        </w:rPr>
        <w:t xml:space="preserve">Conforme descrito no parágrafo 2º do Art. 2, a </w:t>
      </w:r>
      <w:r>
        <w:rPr>
          <w:rFonts w:eastAsia="Arial" w:cs="Arial" w:ascii="Calibri" w:hAnsi="Calibri"/>
          <w:i w:val="false"/>
          <w:iCs w:val="false"/>
          <w:sz w:val="26"/>
          <w:szCs w:val="26"/>
        </w:rPr>
        <w:t>G</w:t>
      </w:r>
      <w:r>
        <w:rPr>
          <w:rFonts w:eastAsia="Arial" w:cs="Arial" w:ascii="Calibri" w:hAnsi="Calibri"/>
          <w:i w:val="false"/>
          <w:iCs w:val="false"/>
          <w:sz w:val="26"/>
          <w:szCs w:val="26"/>
        </w:rPr>
        <w:t xml:space="preserve">aleria será composta por telas, painéis, quadros e fotografias digitais ou não, sem se limitar a estes. A propositura regulamenta ainda </w:t>
      </w:r>
      <w:r>
        <w:rPr>
          <w:rFonts w:eastAsia="Arial" w:cs="Arial" w:ascii="Calibri" w:hAnsi="Calibri"/>
          <w:i w:val="false"/>
          <w:iCs w:val="false"/>
          <w:sz w:val="26"/>
          <w:szCs w:val="26"/>
        </w:rPr>
        <w:t xml:space="preserve">em seu Anexo Único, </w:t>
      </w:r>
      <w:r>
        <w:rPr>
          <w:rFonts w:eastAsia="Arial" w:cs="Arial" w:ascii="Calibri" w:hAnsi="Calibri"/>
          <w:i w:val="false"/>
          <w:iCs w:val="false"/>
          <w:sz w:val="26"/>
          <w:szCs w:val="26"/>
        </w:rPr>
        <w:t>quais os locais e medidas das peças que comporão a Galeria.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Tendo em vista que a propositura se encontra dentro das atribuições e competências da Câmara Municipal,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não se verifica óbices para continuidade da proposta.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III. Substitutivos, Emendas ou subemendas ao Projeto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Esta relatoria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identificou um equívoco de referência no parágrafo 2º do artigo 2º, devendo ser corrigido por meio da proposição de uma Emenda Modificativa.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IV. Decisão da Relatora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P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ortanto, esta Relatoria considera que a presente propositura não apresenta vícios de constitucionalidade, recebendo 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Sala das Comissões, em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20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 de outubro de 2022.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  <w:t>COMISSÃO DE JUSTIÇA E REDAÇÃO</w:t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Vereadora Mara Cristina Choquetta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spacing w:lineRule="auto" w:line="24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bookmarkStart w:id="1" w:name="docs-internal-guid-4f89cce7-7fff-8e94-16"/>
      <w:bookmarkEnd w:id="1"/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PARECER  N.º        /2022 DA COMISSÕES DE JUSTIÇA E REDAÇÃO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Seguindo o Voto exarado pela Relatora e conforme determina o artigo 35 da Resolução n.º 276 de 09 de novembro de 2.010, a Comissão de Justiça e Redação formaliza o presente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 xml:space="preserve">Sala das Comissões, em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20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 xml:space="preserve"> de outubro de 2022.</w:t>
      </w:r>
    </w:p>
    <w:p>
      <w:pPr>
        <w:pStyle w:val="Corpodotexto"/>
        <w:spacing w:lineRule="auto" w:line="240"/>
        <w:rPr/>
      </w:pPr>
      <w:r>
        <w:rPr/>
        <w:br/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u w:val="single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u w:val="single"/>
          <w:shd w:fill="FFFFFF" w:val="clear"/>
        </w:rPr>
        <w:t>COMISSÃO DE JUSTIÇA E REDAÇÃO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pStyle w:val="Normal"/>
        <w:spacing w:lineRule="auto" w:line="240" w:before="0" w:after="240"/>
        <w:rPr>
          <w:rFonts w:cs="Arial"/>
          <w:b/>
          <w:b/>
          <w:bCs/>
          <w:color w:val="000000"/>
          <w:shd w:fill="FFFFFF" w:val="clear"/>
        </w:rPr>
      </w:pPr>
      <w:r>
        <w:rPr>
          <w:rFonts w:cs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 JOÃO VICTOR GASPARINI</w:t>
      </w:r>
    </w:p>
    <w:p>
      <w:pPr>
        <w:pStyle w:val="Normal"/>
        <w:spacing w:lineRule="auto" w:line="240"/>
        <w:jc w:val="center"/>
        <w:rPr>
          <w:rFonts w:ascii="Calibri" w:hAnsi="Calibri" w:cs="Arial"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MARA CRISTINA CHOQUETTA</w:t>
      </w:r>
    </w:p>
    <w:p>
      <w:pPr>
        <w:pStyle w:val="Normal"/>
        <w:spacing w:lineRule="auto" w:line="240"/>
        <w:jc w:val="center"/>
        <w:rPr>
          <w:rFonts w:ascii="Calibri" w:hAnsi="Calibri" w:cs="Arial"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Vice – presidente/relatora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 DRA. LÚCIA MARIA FERREIRA TENÓRIO</w:t>
      </w:r>
    </w:p>
    <w:p>
      <w:pPr>
        <w:pStyle w:val="Normal"/>
        <w:spacing w:lineRule="auto" w:line="240"/>
        <w:jc w:val="center"/>
        <w:rPr>
          <w:rFonts w:ascii="Calibri" w:hAnsi="Calibri" w:cs="Arial"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Membro </w:t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3</w:t>
    </w:r>
    <w:r>
      <w:rPr>
        <w:sz w:val="18"/>
        <w:b/>
        <w:rFonts w:ascii="Bookman Old Style" w:hAnsi="Bookman Old Style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MenoPendente1">
    <w:name w:val="Menção Pendente1"/>
    <w:basedOn w:val="DefaultParagraphFont"/>
    <w:qFormat/>
    <w:rPr>
      <w:color w:val="605E5C"/>
      <w:shd w:fill="E1DFDD" w:val="clear"/>
    </w:rPr>
  </w:style>
  <w:style w:type="character" w:styleId="Appletabspan">
    <w:name w:val="apple-tab-span"/>
    <w:basedOn w:val="DefaultParagraph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Textoembloco1">
    <w:name w:val="Texto em bloco1"/>
    <w:basedOn w:val="Normal"/>
    <w:qFormat/>
    <w:pPr>
      <w:ind w:left="-709" w:right="-943" w:hanging="0"/>
      <w:jc w:val="both"/>
    </w:pPr>
    <w:rPr>
      <w:sz w:val="22"/>
      <w:lang w:eastAsia="ar-SA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16389</TotalTime>
  <Application>LibreOffice/7.3.1.3$Windows_X86_64 LibreOffice_project/a69ca51ded25f3eefd52d7bf9a5fad8c90b87951</Application>
  <AppVersion>15.0000</AppVersion>
  <Pages>3</Pages>
  <Words>611</Words>
  <Characters>3361</Characters>
  <CharactersWithSpaces>3964</CharactersWithSpaces>
  <Paragraphs>42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2022-02-17T15:51:00Z</dcterms:created>
  <dc:creator>Secretaria</dc:creator>
  <dc:description/>
  <dc:language>pt-BR</dc:language>
  <cp:lastModifiedBy/>
  <cp:lastPrinted>2022-10-13T13:44:54Z</cp:lastPrinted>
  <dcterms:modified xsi:type="dcterms:W3CDTF">2022-10-20T11:08:07Z</dcterms:modified>
  <cp:revision>136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