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RELATÓRIO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Projeto de Lei n.º 151/2022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Processo nº 238/2022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Conforme determina o artigo 35 da Resolução 276 de 09 de novembro de 2010 – Regimento Interno da Câmara Municipal, a Comissão Permanente de Justiça e Redação, emite o presente Relatório acerca do </w:t>
      </w:r>
      <w:r w:rsidDel="00000000" w:rsidR="00000000" w:rsidRPr="00000000">
        <w:rPr>
          <w:b w:val="1"/>
          <w:sz w:val="26"/>
          <w:szCs w:val="26"/>
          <w:rtl w:val="0"/>
        </w:rPr>
        <w:t xml:space="preserve">Projeto de Lei n.º 151/2022</w:t>
      </w:r>
      <w:r w:rsidDel="00000000" w:rsidR="00000000" w:rsidRPr="00000000">
        <w:rPr>
          <w:sz w:val="26"/>
          <w:szCs w:val="26"/>
          <w:rtl w:val="0"/>
        </w:rPr>
        <w:t xml:space="preserve">, de autoria do Exmo. Sr. Prefeito Municipal, sob relatoria do vereador João Victor Gasparini.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I. Exposição da Matéria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76" w:lineRule="auto"/>
        <w:ind w:firstLine="720"/>
        <w:jc w:val="both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O Excelentíssimo Senhor Prefeito Dr. Paulo de Oliveira e Silva encaminha a esta Casa de Leis o Projeto de Lei nº 151/2022, que dispõe sobre a </w:t>
      </w:r>
      <w:r w:rsidDel="00000000" w:rsidR="00000000" w:rsidRPr="00000000">
        <w:rPr>
          <w:b w:val="1"/>
          <w:sz w:val="26"/>
          <w:szCs w:val="26"/>
          <w:rtl w:val="0"/>
        </w:rPr>
        <w:t xml:space="preserve">"REESTRUTURAÇÃO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DO CONSELHO MUNICIPAL DE TRÂNSITO E TRANSPORTE (CMTT)”. </w:t>
      </w:r>
    </w:p>
    <w:p w:rsidR="00000000" w:rsidDel="00000000" w:rsidP="00000000" w:rsidRDefault="00000000" w:rsidRPr="00000000" w14:paraId="0000000A">
      <w:pPr>
        <w:spacing w:before="240" w:line="276" w:lineRule="auto"/>
        <w:ind w:firstLine="720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Cumpre destacar que o referido conselho foi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criado pela Lei Municipal nº 5.694, de 8 de junho de 2015, entretanto o mesmo não possui nova nomeação de membros e desenvolvimento de atividades relacionadas à sua competência.</w:t>
      </w:r>
    </w:p>
    <w:p w:rsidR="00000000" w:rsidDel="00000000" w:rsidP="00000000" w:rsidRDefault="00000000" w:rsidRPr="00000000" w14:paraId="0000000B">
      <w:pPr>
        <w:spacing w:before="240" w:line="276" w:lineRule="auto"/>
        <w:ind w:firstLine="720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Dessa forma, o objetivo da Propositura em análise, de acordo com a Mensagem n°109 que a acompanha, é a reestruturação do conselho para que o mesmo atue diretamente na gestão das políticas de trânsito e transporte no âmbito deste Município de Mogi Mirim, com a proposição de diretrizes destinadas ao planejamento e à aplicação de ações voltadas ao controle da qualidade dos serviços e fiscalização dos atos dos demais órgãos integrantes do Poder Público Municipal, no que concerne ao trânsito e aos transportes públicos. </w:t>
      </w:r>
    </w:p>
    <w:p w:rsidR="00000000" w:rsidDel="00000000" w:rsidP="00000000" w:rsidRDefault="00000000" w:rsidRPr="00000000" w14:paraId="0000000C">
      <w:pPr>
        <w:spacing w:before="240" w:line="276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Cabe ressaltar que, ainda de acordo com a mencionada Mensagem n° 109, esta reestruturação do conselho é imprescindível, uma vez que o Município ficou muitos anos sem um segmento ativo e eficiente na busca de soluções para os problemas de trânsito. </w:t>
      </w:r>
      <w:r w:rsidDel="00000000" w:rsidR="00000000" w:rsidRPr="00000000">
        <w:rPr>
          <w:sz w:val="26"/>
          <w:szCs w:val="26"/>
          <w:rtl w:val="0"/>
        </w:rPr>
        <w:t xml:space="preserve"> </w:t>
        <w:tab/>
      </w:r>
    </w:p>
    <w:p w:rsidR="00000000" w:rsidDel="00000000" w:rsidP="00000000" w:rsidRDefault="00000000" w:rsidRPr="00000000" w14:paraId="0000000D">
      <w:pPr>
        <w:shd w:fill="ffffff" w:val="clear"/>
        <w:spacing w:after="200" w:before="200" w:line="276" w:lineRule="auto"/>
        <w:ind w:firstLine="720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Destacamos que uma das reestruturações da proposta de lei é a vinculação do Conselho à Secretaria Municipal de Mobilidade Urbana. Na Lei atual (Lei Municipal nº 5.694) o Conselho é vinculado à Secretaria Municipal Planejamento de Mobilidade Urbana, entretanto, como já é de conhecimento geral, houve alterações nos formatos das Secretarias Municipais e, a secretaria retromencionada foi dividida, resultando em Secretaria do Planejamento e Secretaria de Mobilidade Urbana, independentes entre si. 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="276" w:lineRule="auto"/>
        <w:ind w:firstLine="720"/>
        <w:jc w:val="both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Outra alteração que se faz necessária é a atribuição do novo Conselho em fazer a fiscalização e acompanhamento da gestão do Fundo Municipal de Transporte de Passageiros, que se pretende criar com o Projeto de Lei n° 152 de 2022, que se encontra em tramitação nesta Casa de Leis.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76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 Do mérito e conclusões do relator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276" w:lineRule="auto"/>
        <w:jc w:val="both"/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Em análise técnica ao Projeto de Lei em epígrafe, verificamos que o mesmo se encontra em conformidade com artigo 30, inciso I da Constituição Federal, uma vez que se trata de assunto de interesse local. Neste sentido, o inciso V do mesmo artigo também salienta a competência Municipal em organizar os serviços públicos de interesse local: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00" w:before="200" w:line="276" w:lineRule="auto"/>
        <w:ind w:left="2880" w:firstLine="580"/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“Art. 30. Compete aos Municípios:</w:t>
      </w:r>
    </w:p>
    <w:p w:rsidR="00000000" w:rsidDel="00000000" w:rsidP="00000000" w:rsidRDefault="00000000" w:rsidRPr="00000000" w14:paraId="00000012">
      <w:pPr>
        <w:shd w:fill="ffffff" w:val="clear"/>
        <w:spacing w:after="200" w:before="200" w:line="276" w:lineRule="auto"/>
        <w:ind w:left="2880" w:firstLine="580"/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I - legislar sobre assuntos de interesse local; (...)</w:t>
      </w:r>
    </w:p>
    <w:p w:rsidR="00000000" w:rsidDel="00000000" w:rsidP="00000000" w:rsidRDefault="00000000" w:rsidRPr="00000000" w14:paraId="00000013">
      <w:pPr>
        <w:shd w:fill="ffffff" w:val="clear"/>
        <w:spacing w:after="200" w:before="200" w:line="276" w:lineRule="auto"/>
        <w:ind w:left="2880" w:firstLine="580"/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V - organizar e prestar, diretamente ou sob regime de concessão ou permissão, os serviços públicos de interesse local, incluído o de transporte coletivo, que tem caráter essencial;”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0" w:before="200" w:line="276" w:lineRule="auto"/>
        <w:ind w:firstLine="580"/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Do mesmo modo, a disposição da Propositura se enquadra no art. 120, parágrafo 2°, inciso III da Lei Orgânica do Município de Mogi Mirim, no que tange à competência privativa municipal de organização e gerência do transporte coletivo, por meio de parceria público-privada, concessão, permissão ou autorização: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ind w:left="2880" w:firstLine="720"/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“Art. 120. O Município poderá, privativamente, organizar a prestação dos serviços públicos municipais diretamente ou sob regime de parceria público-privada, concessão, permissão ou autorização.”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="276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Considerando que o Projeto em análise dispõe sobre a criação de um órgão que irá atuar na elaboração de relatórios, proposições de políticas públicas e melhorias no Sistema de Transporte Coletivo Urbano de Passageiros, entendemos estar em conformidade com a legislação vigente. 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="276" w:lineRule="auto"/>
        <w:ind w:firstLine="720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Com relação a iniciativa do Projeto, entendemos ser privativa do Prefeito Municipal, uma vez que dispõe sobre a reorganização de um Conselho Municipal, que constitui em um prolongamento do Poder Executivo, isto é, um órgão colegiado, composto por representantes da Administração Pública Municipal e da Sociedade Civil, que visam auxiliar o Poder Executivo no estabelecimento de diretrizes e padrões, projetos e políticas públicas municipais e, dessa forma, integrando sua organização administrativa. Neste sentido, o Projeto de Lei em epígrafe se enquadra dentro de sua legalidade.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276" w:lineRule="auto"/>
        <w:ind w:firstLine="720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Sendo assim, nota-se que a Propositura em análise mantém conformidade com a sua legalidade dentro da Constituição Federal e Lei Orgânica Municipal motivo pelo qual não se identifica óbice para a sua regular tramitação e aprovação por esta Casa Legislativa. 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276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No tocante ao aspecto gramatical </w:t>
      </w:r>
      <w:r w:rsidDel="00000000" w:rsidR="00000000" w:rsidRPr="00000000">
        <w:rPr>
          <w:sz w:val="26"/>
          <w:szCs w:val="26"/>
          <w:rtl w:val="0"/>
        </w:rPr>
        <w:t xml:space="preserve">da Propositura, verifica-se adequação quanto à técnica legislativa e estrutura linguística, não havendo apontamentos da Comissão também quanto a tais requisitos. </w:t>
      </w: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276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Diante de todo exposto, considerando a legalidade do Projeto, não se verificam impedimentos para continuidade da proposta, posto não haver vícios materiais ou de iniciativa ou ainda ilegalidade junto ao Projeto de Lei.</w:t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III. Substitutivos, Emendas ou subemendas ao Projeto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Esta relatoria não possui emendas a propor.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IV. Decisão do Relator</w:t>
      </w:r>
    </w:p>
    <w:p w:rsidR="00000000" w:rsidDel="00000000" w:rsidP="00000000" w:rsidRDefault="00000000" w:rsidRPr="00000000" w14:paraId="00000021">
      <w:pPr>
        <w:ind w:firstLine="7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Portanto, esta Relatoria considera que a presente propositura não apresenta vícios de constitucionalidade, recebendo parecer </w:t>
      </w:r>
      <w:r w:rsidDel="00000000" w:rsidR="00000000" w:rsidRPr="00000000">
        <w:rPr>
          <w:b w:val="1"/>
          <w:sz w:val="26"/>
          <w:szCs w:val="26"/>
          <w:rtl w:val="0"/>
        </w:rPr>
        <w:t xml:space="preserve">FAVORÁVEL.</w:t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VEREADOR JOÃO VICTOR GASPARINI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Presidente /Relator</w:t>
      </w:r>
    </w:p>
    <w:p w:rsidR="00000000" w:rsidDel="00000000" w:rsidP="00000000" w:rsidRDefault="00000000" w:rsidRPr="00000000" w14:paraId="00000028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88.0000000000000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PARECER N.º     /2022 DA COMISSÃO DE JUSTIÇA E REDAÇÃO.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="288.00000000000006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Seguindo o Voto exarado pelo Relator e conforme determina o artigo 35 da Resolução n.º 276 de 09 de novembro de 2010, a Comissão Permanente de Justiça e Redação formaliza o presente </w:t>
      </w:r>
      <w:r w:rsidDel="00000000" w:rsidR="00000000" w:rsidRPr="00000000">
        <w:rPr>
          <w:b w:val="1"/>
          <w:sz w:val="26"/>
          <w:szCs w:val="26"/>
          <w:rtl w:val="0"/>
        </w:rPr>
        <w:t xml:space="preserve">PARECER FAVORÁVEL </w:t>
      </w:r>
      <w:r w:rsidDel="00000000" w:rsidR="00000000" w:rsidRPr="00000000">
        <w:rPr>
          <w:sz w:val="26"/>
          <w:szCs w:val="26"/>
          <w:rtl w:val="0"/>
        </w:rPr>
        <w:t xml:space="preserve">ao</w:t>
      </w:r>
      <w:r w:rsidDel="00000000" w:rsidR="00000000" w:rsidRPr="00000000">
        <w:rPr>
          <w:b w:val="1"/>
          <w:sz w:val="26"/>
          <w:szCs w:val="26"/>
          <w:rtl w:val="0"/>
        </w:rPr>
        <w:t xml:space="preserve"> Projeto de Lei n° 151 de 2022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before="240" w:line="288.00000000000006" w:lineRule="auto"/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Sala das Comissões, em 17 de outubro de 2022.</w:t>
      </w:r>
    </w:p>
    <w:p w:rsidR="00000000" w:rsidDel="00000000" w:rsidP="00000000" w:rsidRDefault="00000000" w:rsidRPr="00000000" w14:paraId="0000002C">
      <w:pPr>
        <w:spacing w:before="240" w:line="288.00000000000006" w:lineRule="auto"/>
        <w:jc w:val="center"/>
        <w:rPr>
          <w:b w:val="1"/>
          <w:sz w:val="26"/>
          <w:szCs w:val="26"/>
          <w:highlight w:val="white"/>
          <w:u w:val="single"/>
        </w:rPr>
      </w:pP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COMISSÃO DE JUSTIÇA E REDAÇÃO</w:t>
      </w:r>
    </w:p>
    <w:p w:rsidR="00000000" w:rsidDel="00000000" w:rsidP="00000000" w:rsidRDefault="00000000" w:rsidRPr="00000000" w14:paraId="0000002D">
      <w:pPr>
        <w:spacing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VEREADOR JOÃO VICTOR GASPARINI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Presidente/relator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VEREADORA MARA CRISTINA CHOQUETTA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Vice – presidente</w:t>
      </w:r>
    </w:p>
    <w:p w:rsidR="00000000" w:rsidDel="00000000" w:rsidP="00000000" w:rsidRDefault="00000000" w:rsidRPr="00000000" w14:paraId="0000003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VEREADORA DRA. LÚCIA MARIA FERREIRA TENÓRIO</w:t>
      </w:r>
    </w:p>
    <w:p w:rsidR="00000000" w:rsidDel="00000000" w:rsidP="00000000" w:rsidRDefault="00000000" w:rsidRPr="00000000" w14:paraId="0000004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Membro </w:t>
      </w:r>
    </w:p>
    <w:p w:rsidR="00000000" w:rsidDel="00000000" w:rsidP="00000000" w:rsidRDefault="00000000" w:rsidRPr="00000000" w14:paraId="00000041">
      <w:pPr>
        <w:spacing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40" w:w="11907" w:orient="portrait"/>
      <w:pgMar w:bottom="978.3070866141725" w:top="1417.3228346456694" w:left="1418" w:right="13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Dr. José Alves, 129 - Centro - Fone : (019) 3814.1200 - Fax: (019) 3814.1206 – Mogi Mirim - SP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18858" cy="738438"/>
          <wp:effectExtent b="0" l="0" r="0" t="0"/>
          <wp:docPr descr="brasaomm" id="1" name="image1.jpg"/>
          <a:graphic>
            <a:graphicData uri="http://schemas.openxmlformats.org/drawingml/2006/picture">
              <pic:pic>
                <pic:nvPicPr>
                  <pic:cNvPr descr="brasaom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8858" cy="738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CÂMARA MUNICIPAL DE MOGI MIRIM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7513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São Paulo</w:t>
    </w:r>
  </w:p>
  <w:p w:rsidR="00000000" w:rsidDel="00000000" w:rsidP="00000000" w:rsidRDefault="00000000" w:rsidRPr="00000000" w14:paraId="00000046">
    <w:pPr>
      <w:tabs>
        <w:tab w:val="center" w:pos="4419"/>
        <w:tab w:val="right" w:pos="8838"/>
        <w:tab w:val="right" w:pos="7513"/>
      </w:tabs>
      <w:jc w:val="center"/>
      <w:rPr>
        <w:rFonts w:ascii="Arial" w:cs="Arial" w:eastAsia="Arial" w:hAnsi="Arial"/>
        <w:b w:val="1"/>
        <w:sz w:val="24"/>
        <w:szCs w:val="24"/>
        <w:u w:val="single"/>
      </w:rPr>
    </w:pPr>
    <w:r w:rsidDel="00000000" w:rsidR="00000000" w:rsidRPr="00000000">
      <w:rPr>
        <w:rFonts w:ascii="Calibri" w:cs="Calibri" w:eastAsia="Calibri" w:hAnsi="Calibri"/>
        <w:b w:val="1"/>
        <w:u w:val="single"/>
        <w:rtl w:val="0"/>
      </w:rPr>
      <w:t xml:space="preserve">Parecer do Projeto de Lei n° 151/2022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