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138/2021</w:t>
      </w:r>
    </w:p>
    <w:p>
      <w:pPr>
        <w:pStyle w:val="Corpodotexto"/>
        <w:bidi w:val="0"/>
        <w:spacing w:lineRule="auto" w:line="240" w:before="0" w:after="0"/>
        <w:contextualSpacing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184/2021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 o artigo 35 da Resolução 276 de 09 de novembro de 2010 – Regimento Interno da Câmara Municipal, a Comissão Permanente de Justiça e Redação emite o presente Relatório acerca do Projeto de Lei nº 138/2021, de autoria da Exma. Vereadora Sra. Sônia Regina Rodrigues Módena,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A Excelentíssima Senhora Vereadora Sônia Regina Rodrigues Módena protocolou nesta Casa de Leis o Projeto de Lei nº 138/2.021,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PROÍBE A CRIAÇÃO DE ANIMAIS DE GRANDE PORTE DENTRO DO PERÍMETROS URBANO DE MOGI MIRIM, E DÁ OUTRAS PROVIDÊNCIAS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.”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da relatora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Inicialmente verifica-se que o projeto se encontra em conformidade com artigo 30, incisos I e II da Constituição Federal, uma vez que se trata de assunto de interesse local, suplementando legislações dos demais entes da federação:</w:t>
      </w:r>
    </w:p>
    <w:p>
      <w:pPr>
        <w:pStyle w:val="Corpodotexto"/>
        <w:shd w:val="clear" w:fill="FFFFFF"/>
        <w:bidi w:val="0"/>
        <w:spacing w:lineRule="auto" w:line="240" w:before="200" w:after="0"/>
        <w:ind w:left="2880" w:right="0" w:firstLine="580"/>
        <w:jc w:val="both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30. Compete aos Municípios:</w:t>
      </w:r>
    </w:p>
    <w:p>
      <w:pPr>
        <w:pStyle w:val="Corpodotexto"/>
        <w:shd w:val="clear" w:fill="FFFFFF"/>
        <w:bidi w:val="0"/>
        <w:spacing w:lineRule="auto" w:line="240" w:before="0" w:after="200"/>
        <w:ind w:left="2880" w:right="0" w:firstLine="58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 - legislar sobre assuntos de interesse local;</w:t>
      </w:r>
    </w:p>
    <w:p>
      <w:pPr>
        <w:pStyle w:val="Corpodotexto"/>
        <w:shd w:val="clear" w:fill="FFFFFF"/>
        <w:bidi w:val="0"/>
        <w:spacing w:lineRule="auto" w:line="240" w:before="0" w:after="200"/>
        <w:ind w:left="2880" w:right="0" w:firstLine="58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II - suplementar a legislação federal e a estadual no que couber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Concomitantemente, a matéria principal da propositura se encontra elencada dentro da definição de competência comum entre a União, Estado, Distrito Federal e Municípios, conforme Art. 23 da Constituição Federal: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ab/>
        <w:tab/>
        <w:tab/>
        <w:tab/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</w:rPr>
        <w:t>VII - preservar as florestas, a fauna e a flora;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”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Ainda sobre o Meio Ambiente, o Art. 225 da Constituição Federal, impõe que é de responsabilidade do Poder Público:</w:t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</w:rPr>
        <w:tab/>
        <w:tab/>
        <w:tab/>
        <w:tab/>
        <w:tab/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6"/>
          <w:u w:val="none"/>
          <w:effect w:val="none"/>
          <w:shd w:fill="auto" w:val="clear"/>
        </w:rPr>
        <w:t>VII - proteger a fauna e a flora, vedadas, na forma da lei, as práticas que coloquem em risco sua função ecológica, provoquem a extinção de espécies ou submetam os animais a crueldade.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</w:rPr>
        <w:t>”</w:t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Do mesmo modo, a disposição da Propositura se enquadra no art. 12, incisos I, II, XIII e principalmente XXX  da Lei Orgânica do Município de Mogi Mirim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left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“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Art. 12. Ao Município compete prover tudo quanto diga respeito ao seu peculiar interesse e ao bem-estar de sua população, cabendo-lhe, privativamente, dentre outras, as seguintes atribuições: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I – legislar sobre assuntos de interesse local, na área urbana e rural;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II – suplementar a legislação Federal e a Estadual, no que couber;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[…]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XIII - planejar o uso e a ocupação do solo em seu território, em zona urbana e rural, estabelecendo normas de edificação, de loteamento, de arruamento e de zoneamento urbano e rural bem como as limitações urbanísticas convenientes à ordenação do seu território, observado o estatuto da cidade;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[…]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firstLine="58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XXX – dispor sobre registro, vacinação, captura e destinação de animais, 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single"/>
        </w:rPr>
        <w:t>bem como a criação destes na zona urbana.”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(grifo nosso)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Desta forma, verificamos que o município possui atribuição legal para legislar de maneira geral sobre o assunto em tela, em consonância com a Constituição Federal e Lei Orgânica do Município.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No tocante à iniciativa para deflagrar o processo legislativo, a matéria não se encontra elencada no rol taxativo de iniciativa privativa do Chefe do Poder Executivo, salvo algumas disposições que discutiremos em breve.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proposição visa proibir a criação de animais de grande porte dentro do perímetro urbano do município, citando os indivíduos dos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grupos faunísticos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: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equino, muar, asinina, caprina, suína, ovina e bovina.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propositura ressalva os casos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de animais utilizados pelas forças de segurança pública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no cumprimento de suas funções constitucionais ou para fins de ensino, saúde, assistência social, esporte e atividades rurais em áreas urbanas, não se aplicando também, a animais tidos como de estimação, desde que comprovada esta condição por documentação específica de profissional habilitado.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autora justifica que tal Lei se faz necessária devido aos inúmeros animais de grande porte que sofrem maus-tratos vindo a óbito sem socorro nas áreas urbanas, animais que são mantidos nos bairros, nas praças e terrenos públicos sem o mínimo de estrutura para o bem-estar do animal, além de que, por diversas vezes devido a busca por alimento, medo ou outro fator, acabam invadindo as vias de trânsito e colocando em risos a vida das pessoas que trafegam pelo local.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propositura prevê algumas outras disposições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como recolhimento dos animais, doação, resgate, taxas, multa, eutanásia, entre outros. Em especial, devemos ponderar sobre alguns temas. O projeto prevê em seu artigo 8º os casos e condições para eutanásia dos animais, entretanto, entendemos que 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presente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lei municipal não poderia versar sobre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esse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assunto, tendo em vista que a atribuição para realização do procedimento, assim como, toda disposição sobre metodologia e condições para essa execução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da eutanásia,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são exclusivas do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profissional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médico veterinário e dispostas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R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esolução própria do Conselho Federal de Medicina Veterinária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(nº 1000 de 11 de maio de 2012). Argumentamos ainda, que em comparação a legislação competente, há alguns conflitos entre suas disposições, por exemplo sobre o local onde o pode ser executado o procedimento.</w:t>
      </w:r>
    </w:p>
    <w:p>
      <w:pPr>
        <w:pStyle w:val="Corpodotexto"/>
        <w:bidi w:val="0"/>
        <w:spacing w:lineRule="auto" w:line="240" w:before="240" w:after="240"/>
        <w:ind w:left="2832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Trecho do Projeto de Lei, parágrafo 2º do Art. 8º –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“No caso de que se trata o inciso I, o animal não será removido, mas eutanasiado no local em que for encontrado.”</w:t>
      </w:r>
    </w:p>
    <w:p>
      <w:pPr>
        <w:pStyle w:val="Corpodotexto"/>
        <w:bidi w:val="0"/>
        <w:spacing w:lineRule="auto" w:line="240" w:before="240" w:after="240"/>
        <w:ind w:left="2832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Resolução nº 1000/12, Art. 7º  -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“Os animais deverão ser submetidos à eutanásia em ambiente tranquilo e adequado, respeitando o comportamento da espécie em questão.”</w:t>
      </w:r>
    </w:p>
    <w:p>
      <w:pPr>
        <w:pStyle w:val="Corpodotexto"/>
        <w:bidi w:val="0"/>
        <w:spacing w:lineRule="auto" w:line="240" w:before="24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ab/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Desta forma, para que não haja conflitos de interpretação, ou mesmo a configuração de algum vício legal na propositura, recomendamos que o Art. 8º seja alterado, prevendo apenas a possibilidade do procedimento de eutanásia seguindo as disposições da legislação competente.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Outra questão que devemos observar, são as disposições contida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no Art. 3º da propositura, pois conforme notado pela assessoria jurídica que presta serviço a esta Casa (SGP – Soluções em Gestão Pública), em sua manifestação técnica anexa, os referidos artigos estão impondo obrigações administrativas ao Poder Executivo,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podendo configurar uma afronta ao princípio de separação dos poderes.</w:t>
      </w:r>
    </w:p>
    <w:p>
      <w:pPr>
        <w:pStyle w:val="Corpodotexto"/>
        <w:bidi w:val="0"/>
        <w:spacing w:lineRule="auto" w:line="240" w:before="240" w:after="240"/>
        <w:ind w:left="354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3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º,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Projeto de Lei 138/21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–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animal encontrado na situação vedada pelo Art. 1º desta lei s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  <w:shd w:fill="auto" w:val="clear"/>
        </w:rPr>
        <w:t xml:space="preserve">erá retido e registrado pela Prefeitura Municipal que procederá o seu recolhimento e requisitará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força policial se necessário.” (grifo nosso)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Reforçamos que cabe privativamente ao Chefe do Poder Executivo as disposições que tratam de serviços administrativos e atribuições de suas secretarias. Conforme art. 51 da Lei Orgânica de Mogi Mirim.</w:t>
      </w:r>
    </w:p>
    <w:p>
      <w:pPr>
        <w:pStyle w:val="Corpodotexto"/>
        <w:bidi w:val="0"/>
        <w:spacing w:lineRule="auto" w:line="240" w:before="240" w:after="240"/>
        <w:ind w:left="3540" w:right="0" w:firstLine="720"/>
        <w:jc w:val="both"/>
        <w:rPr>
          <w:i/>
          <w:i/>
          <w:iCs/>
        </w:rPr>
      </w:pP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51. São de iniciativa exclusiva do Prefeito as leis que disponham sobre:</w:t>
      </w:r>
    </w:p>
    <w:p>
      <w:pPr>
        <w:pStyle w:val="Corpodotexto"/>
        <w:bidi w:val="0"/>
        <w:spacing w:lineRule="auto" w:line="240" w:before="240" w:after="240"/>
        <w:ind w:left="3540" w:right="0" w:firstLine="720"/>
        <w:jc w:val="both"/>
        <w:rPr>
          <w:i/>
          <w:i/>
          <w:iCs/>
        </w:rPr>
      </w:pP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[…]</w:t>
      </w:r>
    </w:p>
    <w:p>
      <w:pPr>
        <w:pStyle w:val="Corpodotexto"/>
        <w:bidi w:val="0"/>
        <w:spacing w:lineRule="auto" w:line="240" w:before="240" w:after="240"/>
        <w:ind w:left="3540" w:right="0" w:firstLine="720"/>
        <w:jc w:val="both"/>
        <w:rPr/>
      </w:pP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III – Criação, estruturação e atribuições das Secretarias Municipais ou Departamento equivalentes a órgãos da Administração.”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240" w:before="240" w:after="240"/>
        <w:ind w:left="0" w:right="0" w:hanging="0"/>
        <w:jc w:val="both"/>
        <w:rPr/>
      </w:pP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Posto isto, entendemos que tal artigo não pode prosperar, merecendo ser suprim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do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Diante de todo exposto, considerando 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competência concorrente 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sobre 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tema, ressalvando os dispostos nos art. 3º e 8º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Esta relatoria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propõe que sejam apresentadas uma emenda modificativa ao art. 8º e uma supressiva ao Art. 3º, com base nos argumentos retro expostos.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20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outu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PARECER FAVORÁVEL N.º       /2022 DA COMISSÃO DE JUSTIÇA E REDAÇÃO</w:t>
      </w:r>
    </w:p>
    <w:p>
      <w:pPr>
        <w:pStyle w:val="Corpodotexto"/>
        <w:bidi w:val="0"/>
        <w:spacing w:lineRule="auto" w:line="240" w:before="240" w:after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20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out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u w:val="single"/>
          <w:shd w:fill="FFFFFF" w:val="clear"/>
        </w:rPr>
      </w:pPr>
      <w:r>
        <w:rPr>
          <w:rFonts w:cs="Arial"/>
          <w:b/>
          <w:bCs/>
          <w:color w:val="000000"/>
          <w:u w:val="single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16371</TotalTime>
  <Application>LibreOffice/7.3.1.3$Windows_X86_64 LibreOffice_project/a69ca51ded25f3eefd52d7bf9a5fad8c90b87951</Application>
  <AppVersion>15.0000</AppVersion>
  <Pages>5</Pages>
  <Words>1220</Words>
  <Characters>6612</Characters>
  <CharactersWithSpaces>7819</CharactersWithSpaces>
  <Paragraphs>65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2022-10-20T09:36:50Z</cp:lastPrinted>
  <dcterms:modified xsi:type="dcterms:W3CDTF">2022-10-20T09:51:58Z</dcterms:modified>
  <cp:revision>135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