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02" w:rsidRPr="00FE4D51" w:rsidRDefault="002C1F14" w:rsidP="00840C02">
      <w:pPr>
        <w:pStyle w:val="Ttulo1"/>
        <w:spacing w:before="0"/>
        <w:ind w:left="382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E4D51">
        <w:rPr>
          <w:rFonts w:ascii="Times New Roman" w:hAnsi="Times New Roman" w:cs="Times New Roman"/>
          <w:color w:val="000000"/>
          <w:sz w:val="24"/>
          <w:szCs w:val="24"/>
          <w:u w:val="single"/>
        </w:rPr>
        <w:t>PROJETO DE LEI Nº 157 DE 2022</w:t>
      </w:r>
    </w:p>
    <w:p w:rsidR="00FE4D51" w:rsidRPr="00FE4D51" w:rsidRDefault="00FE4D51" w:rsidP="00FE4D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D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4D51">
        <w:rPr>
          <w:rFonts w:ascii="Times New Roman" w:hAnsi="Times New Roman" w:cs="Times New Roman"/>
          <w:b/>
          <w:sz w:val="24"/>
          <w:szCs w:val="24"/>
          <w:u w:val="single"/>
        </w:rPr>
        <w:t>AUTÓGRAFO N° 143 DE 2022</w:t>
      </w:r>
    </w:p>
    <w:p w:rsidR="00840C02" w:rsidRPr="00FE4D51" w:rsidRDefault="00840C02" w:rsidP="00840C02">
      <w:pPr>
        <w:ind w:left="3780"/>
        <w:rPr>
          <w:rFonts w:ascii="Times New Roman" w:hAnsi="Times New Roman" w:cs="Times New Roman"/>
          <w:sz w:val="24"/>
          <w:szCs w:val="24"/>
        </w:rPr>
      </w:pPr>
    </w:p>
    <w:p w:rsidR="00840C02" w:rsidRPr="00FE4D51" w:rsidRDefault="002C1F14" w:rsidP="00840C02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 xml:space="preserve">AUTORIZA O MUNICÍPIO DE MOGI MIRIM, PELO PODER EXECUTIVO, A FIRMAR CONVÊNIO OU ACORDO DE COOPERAÇÃO TÉCNICA COM OS MUNICÍPIOS LIMÍTROFES, VISANDO AÇÕES INTEGRADAS ENTRE AS GUARDAS CIVIS MUNICIPAIS (GCMs), E DÁ OUTRAS </w:t>
      </w:r>
      <w:r w:rsidRPr="00FE4D51">
        <w:rPr>
          <w:rFonts w:ascii="Times New Roman" w:hAnsi="Times New Roman" w:cs="Times New Roman"/>
          <w:b/>
          <w:sz w:val="24"/>
          <w:szCs w:val="24"/>
        </w:rPr>
        <w:t>PROVIDÊNCIAS.</w:t>
      </w:r>
    </w:p>
    <w:p w:rsidR="00840C02" w:rsidRPr="00FE4D51" w:rsidRDefault="00840C02" w:rsidP="00840C02">
      <w:pPr>
        <w:pStyle w:val="NormalWeb"/>
        <w:spacing w:before="0" w:after="0" w:line="240" w:lineRule="auto"/>
        <w:ind w:firstLine="3780"/>
        <w:jc w:val="both"/>
      </w:pPr>
    </w:p>
    <w:p w:rsidR="00840C02" w:rsidRPr="00FE4D51" w:rsidRDefault="002C1F14" w:rsidP="00840C02">
      <w:pPr>
        <w:pStyle w:val="NormalWeb"/>
        <w:spacing w:before="0" w:after="0" w:line="240" w:lineRule="auto"/>
        <w:ind w:firstLine="3780"/>
        <w:jc w:val="both"/>
      </w:pPr>
      <w:r w:rsidRPr="00FE4D51">
        <w:t>A</w:t>
      </w:r>
      <w:r w:rsidRPr="00FE4D51">
        <w:rPr>
          <w:b/>
        </w:rPr>
        <w:t xml:space="preserve"> Câmara Municipal de Mogi Mirim </w:t>
      </w:r>
      <w:r w:rsidR="00FE4D51" w:rsidRPr="00FE4D51">
        <w:t>aprova:</w:t>
      </w:r>
    </w:p>
    <w:p w:rsidR="00FE4D51" w:rsidRPr="00FE4D51" w:rsidRDefault="00FE4D51" w:rsidP="00840C02">
      <w:pPr>
        <w:pStyle w:val="NormalWeb"/>
        <w:spacing w:before="0" w:after="0" w:line="240" w:lineRule="auto"/>
        <w:ind w:firstLine="3780"/>
        <w:jc w:val="both"/>
      </w:pPr>
    </w:p>
    <w:p w:rsidR="00840C02" w:rsidRPr="00FE4D51" w:rsidRDefault="002C1F14" w:rsidP="00FE4D51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>Art. 1º Fica o Município de Mogi Mirim, pelo Poder Executivo, autorizado a firmar Convênio ou Acordo de Cooper</w:t>
      </w:r>
      <w:r w:rsidRPr="00FE4D51">
        <w:rPr>
          <w:rFonts w:ascii="Times New Roman" w:hAnsi="Times New Roman" w:cs="Times New Roman"/>
          <w:sz w:val="24"/>
          <w:szCs w:val="24"/>
        </w:rPr>
        <w:t>ação Técnica com os Municípios limítrofes, objetivando o desenvolvimento de ações integradas entre as Guardas Civis Municipais (GCMs).</w:t>
      </w:r>
      <w:r w:rsidR="00FE4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02" w:rsidRPr="00FE4D51" w:rsidRDefault="002C1F14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>Parágrafo único. O Convênio ou o Acordo de Cooperação Técnica deverá ser formalizado mediante o competente instrumento q</w:t>
      </w:r>
      <w:r w:rsidRPr="00FE4D51">
        <w:rPr>
          <w:rFonts w:ascii="Times New Roman" w:hAnsi="Times New Roman" w:cs="Times New Roman"/>
          <w:sz w:val="24"/>
          <w:szCs w:val="24"/>
        </w:rPr>
        <w:t>ue conterá as obrigações de cada partícipe, bem como as demais condições de celebração e de execução do ajuste, exigidas pela legislação vigente, consoante ao estabelecido de acordo com o art. 144, da Constituição Federal, e regulado pela Lei Federal nº 13</w:t>
      </w:r>
      <w:r w:rsidRPr="00FE4D51">
        <w:rPr>
          <w:rFonts w:ascii="Times New Roman" w:hAnsi="Times New Roman" w:cs="Times New Roman"/>
          <w:sz w:val="24"/>
          <w:szCs w:val="24"/>
        </w:rPr>
        <w:t>.022/14, nos termos do art. 8º, que disciplina o Estatuto Geral das Guardas Municipais do Brasil e em seu art. 5º, inciso X, para planejamento e execução conjunta de ações visando a prevenção da criminalidade, a redução da violência, a proteção ao patrimôn</w:t>
      </w:r>
      <w:r w:rsidRPr="00FE4D51">
        <w:rPr>
          <w:rFonts w:ascii="Times New Roman" w:hAnsi="Times New Roman" w:cs="Times New Roman"/>
          <w:sz w:val="24"/>
          <w:szCs w:val="24"/>
        </w:rPr>
        <w:t>io público e à população, no uso das atribuições dos recursos de cada Guarda Civil dos Municípios conveniados.</w:t>
      </w:r>
    </w:p>
    <w:p w:rsidR="00840C02" w:rsidRPr="00FE4D51" w:rsidRDefault="00840C02" w:rsidP="00840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C02" w:rsidRPr="00FE4D51" w:rsidRDefault="002C1F14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 xml:space="preserve">Art. 2º As ações a que se referem no </w:t>
      </w:r>
      <w:r w:rsidRPr="00FE4D51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FE4D51">
        <w:rPr>
          <w:rFonts w:ascii="Times New Roman" w:hAnsi="Times New Roman" w:cs="Times New Roman"/>
          <w:sz w:val="24"/>
          <w:szCs w:val="24"/>
        </w:rPr>
        <w:t>do art. 1º, tratam de patrulhamentos preventivos tanto na zona urbana quanto na rural; apoios em even</w:t>
      </w:r>
      <w:r w:rsidRPr="00FE4D51">
        <w:rPr>
          <w:rFonts w:ascii="Times New Roman" w:hAnsi="Times New Roman" w:cs="Times New Roman"/>
          <w:sz w:val="24"/>
          <w:szCs w:val="24"/>
        </w:rPr>
        <w:t>tos de pequeno, médio ou grande porte; apoio às ações solicitadas por outras forças de segurança seja de um Município para o outro e vice-versa, além de outras atividades que poderão ser definidas quando da celebração do ajuste.</w:t>
      </w:r>
    </w:p>
    <w:p w:rsidR="00840C02" w:rsidRPr="00FE4D51" w:rsidRDefault="00840C02" w:rsidP="00840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C02" w:rsidRPr="00FE4D51" w:rsidRDefault="002C1F14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>§ 1º O ajuste que for cele</w:t>
      </w:r>
      <w:r w:rsidRPr="00FE4D51">
        <w:rPr>
          <w:rFonts w:ascii="Times New Roman" w:hAnsi="Times New Roman" w:cs="Times New Roman"/>
          <w:sz w:val="24"/>
          <w:szCs w:val="24"/>
        </w:rPr>
        <w:t>brado entre as partes deverá estipular seu objetivo principal, as demandas decorrentes das ações compartilhadas, compartilhamento de dados e informações de interesses comuns, entre outros assuntos acordados entre os Municípios.</w:t>
      </w:r>
    </w:p>
    <w:p w:rsidR="00840C02" w:rsidRPr="00FE4D51" w:rsidRDefault="00840C02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40C02" w:rsidRPr="00FE4D51" w:rsidRDefault="002C1F14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>§ 2º Quanto aos recursos fi</w:t>
      </w:r>
      <w:r w:rsidRPr="00FE4D51">
        <w:rPr>
          <w:rFonts w:ascii="Times New Roman" w:hAnsi="Times New Roman" w:cs="Times New Roman"/>
          <w:sz w:val="24"/>
          <w:szCs w:val="24"/>
        </w:rPr>
        <w:t xml:space="preserve">nanceiros, deverá constar do instrumento que pessoal, viaturas, combustível, uniformes, armamentos e munições, bem como outras estruturas necessárias para a realização das ações, e a alimentação, serão oriundos de cada corporação dos Municípios. </w:t>
      </w:r>
    </w:p>
    <w:p w:rsidR="00840C02" w:rsidRPr="00FE4D51" w:rsidRDefault="00840C02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E4D51" w:rsidRPr="00FE4D51" w:rsidRDefault="002C1F14" w:rsidP="00FE4D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 xml:space="preserve">Art. 3º </w:t>
      </w:r>
      <w:r w:rsidRPr="00FE4D51">
        <w:rPr>
          <w:rFonts w:ascii="Times New Roman" w:hAnsi="Times New Roman" w:cs="Times New Roman"/>
          <w:sz w:val="24"/>
          <w:szCs w:val="24"/>
        </w:rPr>
        <w:t xml:space="preserve">O comando das equipes compartilhadas das Guardas Civis Municipais deverá estar sob a responsabilidade da Secretaria Municipal de </w:t>
      </w:r>
    </w:p>
    <w:p w:rsidR="00840C02" w:rsidRPr="00FE4D51" w:rsidRDefault="002C1F14" w:rsidP="00FE4D51">
      <w:pPr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>Segurança Pública de cada Município, ou por seu representante legal na figura do Comandante da Guarda Civil Municipal do Municí</w:t>
      </w:r>
      <w:r w:rsidRPr="00FE4D51">
        <w:rPr>
          <w:rFonts w:ascii="Times New Roman" w:hAnsi="Times New Roman" w:cs="Times New Roman"/>
          <w:sz w:val="24"/>
          <w:szCs w:val="24"/>
        </w:rPr>
        <w:t>pio anfitrião.</w:t>
      </w:r>
    </w:p>
    <w:p w:rsidR="00840C02" w:rsidRPr="00FE4D51" w:rsidRDefault="00840C02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E4D51" w:rsidRDefault="00FE4D51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E4D51" w:rsidRDefault="00FE4D51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E4D51" w:rsidRDefault="00FE4D51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E4D51" w:rsidRDefault="00FE4D51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40C02" w:rsidRPr="00FE4D51" w:rsidRDefault="002C1F14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 xml:space="preserve">Parágrafo único. Ao adentrar no Município conveniado, os agentes das Guardas Civis Municipais passarão a responder diretamente ao Secretário ou subordinado hierarquicamente delegado do Município que organiza a ação policial, com exceções </w:t>
      </w:r>
      <w:r w:rsidRPr="00FE4D51">
        <w:rPr>
          <w:rFonts w:ascii="Times New Roman" w:hAnsi="Times New Roman" w:cs="Times New Roman"/>
          <w:sz w:val="24"/>
          <w:szCs w:val="24"/>
        </w:rPr>
        <w:t>de acompanhamentos de flagrante delito ou suspeita de crime, quando do Município para o outro.</w:t>
      </w:r>
    </w:p>
    <w:p w:rsidR="00840C02" w:rsidRPr="00FE4D51" w:rsidRDefault="00840C02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40C02" w:rsidRPr="00FE4D51" w:rsidRDefault="002C1F14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>Art. 4º O objetivo de que trata esta Lei visa uma contribuição maior dos entes públicos limítrofes na conjuntura da prevenção da criminalidade, redução da violê</w:t>
      </w:r>
      <w:r w:rsidRPr="00FE4D51">
        <w:rPr>
          <w:rFonts w:ascii="Times New Roman" w:hAnsi="Times New Roman" w:cs="Times New Roman"/>
          <w:sz w:val="24"/>
          <w:szCs w:val="24"/>
        </w:rPr>
        <w:t>ncia, da proteção ao patrimônio público, da proteção da população e da segurança jurídica de trabalho dos agentes de segurança pública e dos Guardas Civis Municipais.</w:t>
      </w:r>
    </w:p>
    <w:p w:rsidR="00840C02" w:rsidRPr="00FE4D51" w:rsidRDefault="002C1F14" w:rsidP="00840C0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02" w:rsidRPr="00FE4D51" w:rsidRDefault="002C1F14" w:rsidP="00FE4D51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 xml:space="preserve">Art. 5º Esta Lei entra em vigor na data de sua publicação. </w:t>
      </w:r>
    </w:p>
    <w:p w:rsidR="00FE4D51" w:rsidRPr="00FE4D51" w:rsidRDefault="00FE4D51">
      <w:pPr>
        <w:rPr>
          <w:rFonts w:ascii="Times New Roman" w:hAnsi="Times New Roman" w:cs="Times New Roman"/>
          <w:sz w:val="24"/>
          <w:szCs w:val="24"/>
        </w:rPr>
      </w:pPr>
    </w:p>
    <w:p w:rsidR="00FE4D51" w:rsidRPr="00FE4D51" w:rsidRDefault="00FE4D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4D5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25 de outubro de 2022.</w:t>
      </w:r>
    </w:p>
    <w:p w:rsidR="00FE4D51" w:rsidRPr="00FE4D51" w:rsidRDefault="00FE4D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2º Secretário</w:t>
      </w:r>
      <w:bookmarkStart w:id="0" w:name="_GoBack"/>
      <w:bookmarkEnd w:id="0"/>
    </w:p>
    <w:p w:rsidR="00FE4D51" w:rsidRPr="00FE4D51" w:rsidRDefault="00FE4D5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E4D51" w:rsidRPr="00FE4D51" w:rsidRDefault="00FE4D5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40C02" w:rsidRPr="00FE4D51" w:rsidRDefault="002C1F14" w:rsidP="00840C02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FE4D51">
        <w:rPr>
          <w:rFonts w:ascii="Times New Roman" w:eastAsia="MS Mincho" w:hAnsi="Times New Roman" w:cs="Times New Roman"/>
          <w:b/>
          <w:sz w:val="20"/>
          <w:szCs w:val="20"/>
        </w:rPr>
        <w:t>Projeto de Lei nº 157 de 2022</w:t>
      </w:r>
    </w:p>
    <w:p w:rsidR="00840C02" w:rsidRPr="00FE4D51" w:rsidRDefault="002C1F14" w:rsidP="00840C02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FE4D51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840C02" w:rsidRPr="00FE4D51" w:rsidSect="00FE4D51">
      <w:headerReference w:type="default" r:id="rId6"/>
      <w:pgSz w:w="11906" w:h="16838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14" w:rsidRDefault="002C1F14">
      <w:r>
        <w:separator/>
      </w:r>
    </w:p>
  </w:endnote>
  <w:endnote w:type="continuationSeparator" w:id="0">
    <w:p w:rsidR="002C1F14" w:rsidRDefault="002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14" w:rsidRDefault="002C1F14">
      <w:r>
        <w:separator/>
      </w:r>
    </w:p>
  </w:footnote>
  <w:footnote w:type="continuationSeparator" w:id="0">
    <w:p w:rsidR="002C1F14" w:rsidRDefault="002C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C1F1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9" name="Imagem 1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0928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E4D5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C1F14">
      <w:rPr>
        <w:rFonts w:ascii="Arial" w:hAnsi="Arial"/>
        <w:b/>
        <w:sz w:val="34"/>
      </w:rPr>
      <w:t xml:space="preserve">RA </w:t>
    </w:r>
    <w:r w:rsidR="002C1F14">
      <w:rPr>
        <w:rFonts w:ascii="Arial" w:hAnsi="Arial"/>
        <w:b/>
        <w:sz w:val="34"/>
      </w:rPr>
      <w:t>MUNICIPAL DE MOGI MIRIM</w:t>
    </w:r>
  </w:p>
  <w:p w:rsidR="004F0784" w:rsidRDefault="002C1F1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F7877"/>
    <w:rsid w:val="0010680F"/>
    <w:rsid w:val="001915A3"/>
    <w:rsid w:val="00193A1F"/>
    <w:rsid w:val="00207677"/>
    <w:rsid w:val="00214442"/>
    <w:rsid w:val="00217F62"/>
    <w:rsid w:val="002C1F14"/>
    <w:rsid w:val="004F0784"/>
    <w:rsid w:val="004F1341"/>
    <w:rsid w:val="00520F7E"/>
    <w:rsid w:val="005755DE"/>
    <w:rsid w:val="00594412"/>
    <w:rsid w:val="00697F7F"/>
    <w:rsid w:val="00840C02"/>
    <w:rsid w:val="00A5188F"/>
    <w:rsid w:val="00A5794C"/>
    <w:rsid w:val="00A8157F"/>
    <w:rsid w:val="00A906D8"/>
    <w:rsid w:val="00AB5A74"/>
    <w:rsid w:val="00C32D95"/>
    <w:rsid w:val="00C85255"/>
    <w:rsid w:val="00F01731"/>
    <w:rsid w:val="00F071AE"/>
    <w:rsid w:val="00FB2935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1F6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40C0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cp:lastPrinted>2022-10-25T13:41:00Z</cp:lastPrinted>
  <dcterms:created xsi:type="dcterms:W3CDTF">2018-10-15T14:27:00Z</dcterms:created>
  <dcterms:modified xsi:type="dcterms:W3CDTF">2022-10-25T13:43:00Z</dcterms:modified>
</cp:coreProperties>
</file>