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04.</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5B4FDE">
        <w:rPr>
          <w:rFonts w:ascii="Arial" w:eastAsia="Arial" w:hAnsi="Arial" w:cs="Arial"/>
          <w:b/>
          <w:sz w:val="24"/>
          <w:szCs w:val="24"/>
        </w:rPr>
        <w:t>15</w:t>
      </w:r>
      <w:r>
        <w:rPr>
          <w:rFonts w:ascii="Arial" w:eastAsia="Arial" w:hAnsi="Arial" w:cs="Arial"/>
          <w:b/>
          <w:sz w:val="24"/>
          <w:szCs w:val="24"/>
        </w:rPr>
        <w:t xml:space="preserve"> de 202</w:t>
      </w:r>
      <w:r w:rsidR="005B4FDE">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5B4FDE">
        <w:rPr>
          <w:rFonts w:ascii="Arial" w:eastAsia="Calibri" w:hAnsi="Arial" w:cs="Arial"/>
          <w:sz w:val="24"/>
          <w:szCs w:val="24"/>
        </w:rPr>
        <w:t>15</w:t>
      </w:r>
      <w:r w:rsidR="000E1813">
        <w:rPr>
          <w:rFonts w:ascii="Arial" w:eastAsia="Calibri" w:hAnsi="Arial" w:cs="Arial"/>
          <w:sz w:val="24"/>
          <w:szCs w:val="24"/>
        </w:rPr>
        <w:t xml:space="preserve"> de 202</w:t>
      </w:r>
      <w:r w:rsidR="005B4FDE">
        <w:rPr>
          <w:rFonts w:ascii="Arial" w:eastAsia="Calibri" w:hAnsi="Arial" w:cs="Arial"/>
          <w:sz w:val="24"/>
          <w:szCs w:val="24"/>
        </w:rPr>
        <w:t>2</w:t>
      </w:r>
      <w:r>
        <w:rPr>
          <w:rFonts w:ascii="Arial" w:eastAsia="Calibri" w:hAnsi="Arial" w:cs="Arial"/>
          <w:sz w:val="24"/>
          <w:szCs w:val="24"/>
        </w:rPr>
        <w:t xml:space="preserve">, de autoria do </w:t>
      </w:r>
      <w:proofErr w:type="spellStart"/>
      <w:r w:rsidR="000E1813">
        <w:rPr>
          <w:rFonts w:ascii="Arial" w:eastAsia="Calibri" w:hAnsi="Arial" w:cs="Arial"/>
          <w:sz w:val="24"/>
          <w:szCs w:val="24"/>
        </w:rPr>
        <w:t>Orivaldo</w:t>
      </w:r>
      <w:proofErr w:type="spellEnd"/>
      <w:r w:rsidR="000E1813">
        <w:rPr>
          <w:rFonts w:ascii="Arial" w:eastAsia="Calibri" w:hAnsi="Arial" w:cs="Arial"/>
          <w:sz w:val="24"/>
          <w:szCs w:val="24"/>
        </w:rPr>
        <w:t xml:space="preserve"> Aparecido Magalhães</w:t>
      </w:r>
      <w:r>
        <w:rPr>
          <w:rFonts w:ascii="Arial" w:eastAsia="Calibri" w:hAnsi="Arial" w:cs="Arial"/>
          <w:sz w:val="24"/>
          <w:szCs w:val="24"/>
        </w:rPr>
        <w:t xml:space="preserve">, </w:t>
      </w:r>
      <w:r w:rsidRPr="00186A9A">
        <w:rPr>
          <w:rFonts w:ascii="Arial" w:eastAsia="Calibri" w:hAnsi="Arial" w:cs="Arial"/>
          <w:b/>
          <w:sz w:val="24"/>
          <w:szCs w:val="24"/>
        </w:rPr>
        <w:t>“</w:t>
      </w:r>
      <w:r w:rsidR="00566504" w:rsidRPr="00566504">
        <w:rPr>
          <w:rFonts w:ascii="Arial" w:eastAsia="Calibri" w:hAnsi="Arial" w:cs="Arial"/>
          <w:b/>
          <w:i/>
          <w:iCs/>
          <w:sz w:val="24"/>
          <w:szCs w:val="24"/>
        </w:rPr>
        <w:t>DISPÕE SOBRE A DISPONIBILIZAÇÃO DE ATENDIMENTO PSICOLÓGICO E PSIQUIÁTRICO AO RESPONSÁVEL, ATENDENTE PESSOAL E FAMILIAR DE PESSOA COM DEFICIÊNCIA E DÁ OUTRAS PROVIDÊNCIAS</w:t>
      </w:r>
      <w:r w:rsidR="00566504">
        <w:rPr>
          <w:rFonts w:ascii="Arial" w:eastAsia="Calibri" w:hAnsi="Arial" w:cs="Arial"/>
          <w:b/>
          <w:i/>
          <w:iCs/>
          <w:sz w:val="24"/>
          <w:szCs w:val="24"/>
        </w:rPr>
        <w:t>”.</w:t>
      </w:r>
    </w:p>
    <w:p w:rsidR="00566504" w:rsidRDefault="00566504">
      <w:pPr>
        <w:pStyle w:val="Normal1"/>
        <w:spacing w:line="380" w:lineRule="atLeast"/>
        <w:ind w:firstLine="1984"/>
        <w:jc w:val="both"/>
        <w:rPr>
          <w:rFonts w:ascii="Arial" w:eastAsia="Calibri" w:hAnsi="Arial" w:cs="Arial"/>
          <w:b/>
          <w:bCs/>
          <w:i/>
          <w:iCs/>
          <w:sz w:val="24"/>
          <w:szCs w:val="24"/>
        </w:rPr>
      </w:pPr>
    </w:p>
    <w:p w:rsidR="0087731C"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a SGP (Soluções em Gestão Pública), em análise técnica, apreciou a referida proposição e </w:t>
      </w:r>
      <w:r w:rsidR="00DB0ADC">
        <w:rPr>
          <w:rFonts w:ascii="Arial" w:eastAsia="Calibri" w:hAnsi="Arial" w:cs="Arial"/>
          <w:sz w:val="24"/>
          <w:szCs w:val="24"/>
        </w:rPr>
        <w:t>constatou a existência de vício</w:t>
      </w:r>
      <w:r w:rsidR="000E1813">
        <w:rPr>
          <w:rFonts w:ascii="Arial" w:eastAsia="Calibri" w:hAnsi="Arial" w:cs="Arial"/>
          <w:sz w:val="24"/>
          <w:szCs w:val="24"/>
        </w:rPr>
        <w:t xml:space="preserve"> de constitucionali</w:t>
      </w:r>
      <w:r w:rsidR="00DB0ADC">
        <w:rPr>
          <w:rFonts w:ascii="Arial" w:eastAsia="Calibri" w:hAnsi="Arial" w:cs="Arial"/>
          <w:sz w:val="24"/>
          <w:szCs w:val="24"/>
        </w:rPr>
        <w:t xml:space="preserve">dade </w:t>
      </w:r>
      <w:r w:rsidR="000E1813">
        <w:rPr>
          <w:rFonts w:ascii="Arial" w:eastAsia="Calibri" w:hAnsi="Arial" w:cs="Arial"/>
          <w:sz w:val="24"/>
          <w:szCs w:val="24"/>
        </w:rPr>
        <w:t xml:space="preserve">formal, </w:t>
      </w:r>
      <w:r w:rsidR="00DB0ADC">
        <w:rPr>
          <w:rFonts w:ascii="Arial" w:eastAsia="Calibri" w:hAnsi="Arial" w:cs="Arial"/>
          <w:sz w:val="24"/>
          <w:szCs w:val="24"/>
        </w:rPr>
        <w:t>destacando que o poder legislativo não poderia deflagrar processo legislativo para obrigar o executivo a disponibilizar o atendimento previsto no projeto de lei, configurando hipótese de vício de iniciativa.</w:t>
      </w:r>
    </w:p>
    <w:p w:rsidR="00F14CCB" w:rsidRDefault="00F14CCB">
      <w:pPr>
        <w:pStyle w:val="Normal1"/>
        <w:spacing w:line="380" w:lineRule="atLeast"/>
        <w:ind w:firstLine="1984"/>
        <w:jc w:val="both"/>
        <w:rPr>
          <w:rFonts w:ascii="Arial" w:eastAsia="Calibri" w:hAnsi="Arial" w:cs="Arial"/>
          <w:sz w:val="24"/>
          <w:szCs w:val="24"/>
        </w:rPr>
      </w:pPr>
    </w:p>
    <w:p w:rsidR="0087731C" w:rsidRDefault="00F14CCB" w:rsidP="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O Órgão consultivo ainda </w:t>
      </w:r>
      <w:r w:rsidR="000E1813">
        <w:rPr>
          <w:rFonts w:ascii="Arial" w:eastAsia="Calibri" w:hAnsi="Arial" w:cs="Arial"/>
          <w:sz w:val="24"/>
          <w:szCs w:val="24"/>
        </w:rPr>
        <w:t xml:space="preserve">ressaltou </w:t>
      </w:r>
      <w:r>
        <w:rPr>
          <w:rFonts w:ascii="Arial" w:eastAsia="Calibri" w:hAnsi="Arial" w:cs="Arial"/>
          <w:sz w:val="24"/>
          <w:szCs w:val="24"/>
        </w:rPr>
        <w:t>que as Leis Federais 13146/2015 e 7853/1989, bem como o Decreto federal 3298 de 1999, já assegurariam tratamento especial aos portadores de deficiências e outras condições especiais, estabelecendo diversas garantias como, por exemplo,</w:t>
      </w:r>
      <w:r w:rsidR="00E4213B">
        <w:rPr>
          <w:rFonts w:ascii="Arial" w:eastAsia="Calibri" w:hAnsi="Arial" w:cs="Arial"/>
          <w:sz w:val="24"/>
          <w:szCs w:val="24"/>
        </w:rPr>
        <w:t xml:space="preserve"> a disponibilização de profissional de apoio escolar e o</w:t>
      </w:r>
      <w:r>
        <w:rPr>
          <w:rFonts w:ascii="Arial" w:eastAsia="Calibri" w:hAnsi="Arial" w:cs="Arial"/>
          <w:sz w:val="24"/>
          <w:szCs w:val="24"/>
        </w:rPr>
        <w:t xml:space="preserve"> atendimento prioritário de forma ampla para </w:t>
      </w:r>
      <w:proofErr w:type="gramStart"/>
      <w:r>
        <w:rPr>
          <w:rFonts w:ascii="Arial" w:eastAsia="Calibri" w:hAnsi="Arial" w:cs="Arial"/>
          <w:sz w:val="24"/>
          <w:szCs w:val="24"/>
        </w:rPr>
        <w:t>todos</w:t>
      </w:r>
      <w:proofErr w:type="gramEnd"/>
      <w:r>
        <w:rPr>
          <w:rFonts w:ascii="Arial" w:eastAsia="Calibri" w:hAnsi="Arial" w:cs="Arial"/>
          <w:sz w:val="24"/>
          <w:szCs w:val="24"/>
        </w:rPr>
        <w:t xml:space="preserve"> indivíduos que tenham alguma das limitações descritas,</w:t>
      </w:r>
      <w:r w:rsidR="00E4213B">
        <w:rPr>
          <w:rFonts w:ascii="Arial" w:eastAsia="Calibri" w:hAnsi="Arial" w:cs="Arial"/>
          <w:sz w:val="24"/>
          <w:szCs w:val="24"/>
        </w:rPr>
        <w:t xml:space="preserve"> dentre outras previsões a fim de promover</w:t>
      </w:r>
      <w:r>
        <w:rPr>
          <w:rFonts w:ascii="Arial" w:eastAsia="Calibri" w:hAnsi="Arial" w:cs="Arial"/>
          <w:sz w:val="24"/>
          <w:szCs w:val="24"/>
        </w:rPr>
        <w:t xml:space="preserve"> condições de igualdade para o exercício dos direitos e das liberdades fundamentais.</w:t>
      </w:r>
    </w:p>
    <w:p w:rsidR="00697A3F" w:rsidRDefault="00697A3F" w:rsidP="00697A3F">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Arial" w:hAnsi="Arial" w:cs="Arial"/>
          <w:i/>
          <w:iCs/>
          <w:sz w:val="16"/>
          <w:szCs w:val="16"/>
        </w:rPr>
        <w:t>Página 02 de 04</w:t>
      </w:r>
      <w:r>
        <w:rPr>
          <w:rFonts w:ascii="Arial" w:eastAsia="Arial" w:hAnsi="Arial" w:cs="Arial"/>
          <w:i/>
          <w:iCs/>
          <w:sz w:val="16"/>
          <w:szCs w:val="16"/>
        </w:rPr>
        <w:t>.</w:t>
      </w:r>
    </w:p>
    <w:p w:rsidR="00F14CCB" w:rsidRDefault="00697A3F" w:rsidP="00186A9A">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4B746B" w:rsidRDefault="00F14CCB">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lastRenderedPageBreak/>
        <w:t>Por outro lado</w:t>
      </w:r>
      <w:r w:rsidR="0087731C">
        <w:rPr>
          <w:rFonts w:ascii="Arial" w:eastAsia="Calibri" w:hAnsi="Arial" w:cs="Arial"/>
          <w:sz w:val="24"/>
          <w:szCs w:val="24"/>
        </w:rPr>
        <w:t xml:space="preserve">, o Autor da proposição apresentou justificativas ao parecer emitido pelo órgão consultivo, </w:t>
      </w:r>
      <w:r w:rsidR="00E4213B">
        <w:rPr>
          <w:rFonts w:ascii="Arial" w:eastAsia="Calibri" w:hAnsi="Arial" w:cs="Arial"/>
          <w:sz w:val="24"/>
          <w:szCs w:val="24"/>
        </w:rPr>
        <w:t xml:space="preserve">sustentando </w:t>
      </w:r>
      <w:r w:rsidR="00DB0ADC">
        <w:rPr>
          <w:rFonts w:ascii="Arial" w:eastAsia="Calibri" w:hAnsi="Arial" w:cs="Arial"/>
          <w:sz w:val="24"/>
          <w:szCs w:val="24"/>
        </w:rPr>
        <w:t>pela inocorrência de vícios de constitucionalidade no referido projeto, apresentando entendimentos em sentido contrário ao exposto pela SGP.</w:t>
      </w:r>
    </w:p>
    <w:p w:rsidR="004B746B" w:rsidRDefault="004B746B">
      <w:pPr>
        <w:pStyle w:val="Normal1"/>
        <w:spacing w:line="380" w:lineRule="atLeast"/>
        <w:ind w:firstLine="1984"/>
        <w:jc w:val="both"/>
        <w:rPr>
          <w:rFonts w:ascii="Arial" w:eastAsia="Calibri" w:hAnsi="Arial" w:cs="Arial"/>
          <w:sz w:val="24"/>
          <w:szCs w:val="24"/>
        </w:rPr>
      </w:pPr>
    </w:p>
    <w:p w:rsidR="004B746B" w:rsidRDefault="004B746B" w:rsidP="004B746B">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Ato contínuo, a Comissão Permanente de Justiça e Redação emitiu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entendo que o proposto estaria no âmbito da competência legislativa suplementar, assim, concluiu pela inexistência de vícios de constitucionalidade ou de outras irregularidades, remetendo o processo para a presente comissão exarar parecer, nos termos do artigo 50, §1º do Regimento Interno.</w:t>
      </w:r>
    </w:p>
    <w:p w:rsidR="000354DB" w:rsidRDefault="00186A9A" w:rsidP="00DC15BC">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Arial" w:hAnsi="Arial" w:cs="Arial"/>
          <w:b/>
          <w:sz w:val="24"/>
          <w:szCs w:val="24"/>
        </w:rPr>
        <w:t xml:space="preserve"> </w:t>
      </w:r>
      <w:r>
        <w:rPr>
          <w:rFonts w:ascii="Arial" w:eastAsia="Calibri" w:hAnsi="Arial" w:cs="Arial"/>
          <w:sz w:val="24"/>
          <w:szCs w:val="24"/>
        </w:rPr>
        <w:t xml:space="preserve">                                      </w:t>
      </w:r>
    </w:p>
    <w:p w:rsidR="000354DB" w:rsidRDefault="00DC15BC">
      <w:pPr>
        <w:pStyle w:val="Normal1"/>
        <w:spacing w:line="380" w:lineRule="atLeast"/>
        <w:ind w:firstLine="1984"/>
        <w:jc w:val="both"/>
      </w:pPr>
      <w:r>
        <w:rPr>
          <w:rFonts w:ascii="Arial" w:eastAsia="Calibri" w:hAnsi="Arial" w:cs="Arial"/>
          <w:sz w:val="24"/>
          <w:szCs w:val="24"/>
        </w:rPr>
        <w:t xml:space="preserve"> Diante disso, para apreciação da proposição pela</w:t>
      </w:r>
      <w:r w:rsidR="00186A9A">
        <w:rPr>
          <w:rFonts w:ascii="Arial" w:eastAsia="Calibri" w:hAnsi="Arial" w:cs="Arial"/>
          <w:sz w:val="24"/>
          <w:szCs w:val="24"/>
        </w:rPr>
        <w:t xml:space="preserve"> Comissão de Educação, Saúde, Cultura, Esporte e Assistência Social, em observância ao disposto no artigo 44, inciso III, c/c com artigo 49, §3º, da Resolução 276, de 09 de novembro de 2010 (Regimento Interno), </w:t>
      </w:r>
      <w:r>
        <w:rPr>
          <w:rFonts w:ascii="Arial" w:eastAsia="Calibri" w:hAnsi="Arial" w:cs="Arial"/>
          <w:sz w:val="24"/>
          <w:szCs w:val="24"/>
        </w:rPr>
        <w:t>a relatoria ficou a cargo da Presidente,</w:t>
      </w:r>
      <w:r w:rsidR="00186A9A">
        <w:rPr>
          <w:rFonts w:ascii="Arial" w:eastAsia="Calibri" w:hAnsi="Arial" w:cs="Arial"/>
          <w:sz w:val="24"/>
          <w:szCs w:val="24"/>
        </w:rPr>
        <w:t xml:space="preserve"> Vereadora Joelma Franco da Cunha (análise </w:t>
      </w:r>
      <w:r w:rsidR="004B746B">
        <w:rPr>
          <w:rFonts w:ascii="Arial" w:eastAsia="Calibri" w:hAnsi="Arial" w:cs="Arial"/>
          <w:sz w:val="24"/>
          <w:szCs w:val="24"/>
        </w:rPr>
        <w:t xml:space="preserve">e relatório </w:t>
      </w:r>
      <w:r w:rsidR="00186A9A">
        <w:rPr>
          <w:rFonts w:ascii="Arial" w:eastAsia="Calibri" w:hAnsi="Arial" w:cs="Arial"/>
          <w:sz w:val="24"/>
          <w:szCs w:val="24"/>
        </w:rPr>
        <w:t xml:space="preserve">do PL </w:t>
      </w:r>
      <w:r w:rsidR="00DB0ADC">
        <w:rPr>
          <w:rFonts w:ascii="Arial" w:eastAsia="Calibri" w:hAnsi="Arial" w:cs="Arial"/>
          <w:sz w:val="24"/>
          <w:szCs w:val="24"/>
        </w:rPr>
        <w:t>15</w:t>
      </w:r>
      <w:r w:rsidR="004B746B">
        <w:rPr>
          <w:rFonts w:ascii="Arial" w:eastAsia="Calibri" w:hAnsi="Arial" w:cs="Arial"/>
          <w:sz w:val="24"/>
          <w:szCs w:val="24"/>
        </w:rPr>
        <w:t xml:space="preserve"> </w:t>
      </w:r>
      <w:r w:rsidR="00186A9A">
        <w:rPr>
          <w:rFonts w:ascii="Arial" w:eastAsia="Calibri" w:hAnsi="Arial" w:cs="Arial"/>
          <w:sz w:val="24"/>
          <w:szCs w:val="24"/>
        </w:rPr>
        <w:t>de 202</w:t>
      </w:r>
      <w:r w:rsidR="00DB0ADC">
        <w:rPr>
          <w:rFonts w:ascii="Arial" w:eastAsia="Calibri" w:hAnsi="Arial" w:cs="Arial"/>
          <w:sz w:val="24"/>
          <w:szCs w:val="24"/>
        </w:rPr>
        <w:t>2</w:t>
      </w:r>
      <w:r w:rsidR="00186A9A">
        <w:rPr>
          <w:rFonts w:ascii="Arial" w:eastAsia="Calibri" w:hAnsi="Arial" w:cs="Arial"/>
          <w:sz w:val="24"/>
          <w:szCs w:val="24"/>
        </w:rPr>
        <w:t>).</w:t>
      </w:r>
    </w:p>
    <w:p w:rsidR="000354DB" w:rsidRDefault="000354DB">
      <w:pPr>
        <w:pStyle w:val="Normal1"/>
        <w:spacing w:line="380" w:lineRule="atLeast"/>
        <w:ind w:firstLine="1984"/>
        <w:jc w:val="both"/>
      </w:pPr>
    </w:p>
    <w:p w:rsidR="000354DB" w:rsidRDefault="00DC15BC">
      <w:pPr>
        <w:pStyle w:val="Normal1"/>
        <w:spacing w:line="380" w:lineRule="atLeast"/>
        <w:ind w:firstLine="1984"/>
        <w:jc w:val="both"/>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0354DB" w:rsidRDefault="000354DB">
      <w:pPr>
        <w:pStyle w:val="Normal1"/>
        <w:tabs>
          <w:tab w:val="left" w:pos="1965"/>
        </w:tabs>
        <w:spacing w:line="380" w:lineRule="atLeast"/>
        <w:ind w:firstLine="1984"/>
        <w:jc w:val="both"/>
        <w:rPr>
          <w:rFonts w:ascii="Arial" w:eastAsia="Calibri" w:hAnsi="Arial" w:cs="Arial"/>
          <w:sz w:val="24"/>
          <w:szCs w:val="24"/>
        </w:rPr>
      </w:pPr>
    </w:p>
    <w:p w:rsidR="000354DB" w:rsidRDefault="00186A9A">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nº </w:t>
      </w:r>
      <w:r w:rsidR="00DB0ADC">
        <w:rPr>
          <w:rFonts w:ascii="Arial" w:eastAsia="Calibri" w:hAnsi="Arial" w:cs="Arial"/>
          <w:sz w:val="24"/>
          <w:szCs w:val="24"/>
        </w:rPr>
        <w:t>15 de 2022</w:t>
      </w:r>
      <w:r>
        <w:rPr>
          <w:rFonts w:ascii="Arial" w:eastAsia="Calibri" w:hAnsi="Arial" w:cs="Arial"/>
          <w:sz w:val="24"/>
          <w:szCs w:val="24"/>
        </w:rPr>
        <w:t xml:space="preserve">, este busca estabelecer tratamento específico para </w:t>
      </w:r>
      <w:r w:rsidR="00DB0ADC">
        <w:rPr>
          <w:rFonts w:ascii="Arial" w:eastAsia="Calibri" w:hAnsi="Arial" w:cs="Arial"/>
          <w:sz w:val="24"/>
          <w:szCs w:val="24"/>
        </w:rPr>
        <w:t>os responsáveis, atendentes pessoais e familiares das pessoas com deficiência, com a disponibilização de atendimento psiquiátrico e psicológico por parte do poder público municipal.</w:t>
      </w:r>
    </w:p>
    <w:p w:rsidR="00DC15BC" w:rsidRDefault="00DC15BC" w:rsidP="00DC15BC">
      <w:pPr>
        <w:pStyle w:val="Normal1"/>
        <w:spacing w:line="380" w:lineRule="atLeast"/>
        <w:ind w:firstLine="1928"/>
        <w:jc w:val="both"/>
        <w:rPr>
          <w:rFonts w:ascii="Arial" w:eastAsia="Calibri" w:hAnsi="Arial" w:cs="Arial"/>
          <w:sz w:val="24"/>
          <w:szCs w:val="24"/>
        </w:rPr>
      </w:pPr>
    </w:p>
    <w:p w:rsidR="000354DB"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O autor justifica que inexistem ações públicas específicas para estes indivíduos</w:t>
      </w:r>
      <w:r w:rsidR="00921427">
        <w:rPr>
          <w:rFonts w:ascii="Arial" w:eastAsia="Calibri" w:hAnsi="Arial" w:cs="Arial"/>
          <w:sz w:val="24"/>
          <w:szCs w:val="24"/>
        </w:rPr>
        <w:t xml:space="preserve">, </w:t>
      </w:r>
      <w:r w:rsidR="00DB0ADC">
        <w:rPr>
          <w:rFonts w:ascii="Arial" w:eastAsia="Calibri" w:hAnsi="Arial" w:cs="Arial"/>
          <w:sz w:val="24"/>
          <w:szCs w:val="24"/>
        </w:rPr>
        <w:t>que estariam desamparados no âmbito da legislação vigente.</w:t>
      </w:r>
    </w:p>
    <w:p w:rsidR="00921427" w:rsidRDefault="00921427" w:rsidP="00DC15BC">
      <w:pPr>
        <w:pStyle w:val="Normal1"/>
        <w:spacing w:line="380" w:lineRule="atLeast"/>
        <w:ind w:firstLine="1928"/>
        <w:jc w:val="both"/>
        <w:rPr>
          <w:rFonts w:ascii="Arial" w:eastAsia="Calibri" w:hAnsi="Arial" w:cs="Arial"/>
          <w:sz w:val="24"/>
          <w:szCs w:val="24"/>
        </w:rPr>
      </w:pPr>
    </w:p>
    <w:p w:rsidR="000354DB" w:rsidRDefault="00186A9A">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Assim, </w:t>
      </w:r>
      <w:r w:rsidR="00921427">
        <w:rPr>
          <w:rFonts w:ascii="Arial" w:eastAsia="Calibri" w:hAnsi="Arial" w:cs="Arial"/>
          <w:sz w:val="24"/>
          <w:szCs w:val="24"/>
        </w:rPr>
        <w:t>a atuação do poder público seria import</w:t>
      </w:r>
      <w:r w:rsidR="00DB0ADC">
        <w:rPr>
          <w:rFonts w:ascii="Arial" w:eastAsia="Calibri" w:hAnsi="Arial" w:cs="Arial"/>
          <w:sz w:val="24"/>
          <w:szCs w:val="24"/>
        </w:rPr>
        <w:t>ante para assegurar os direitos já conferidos pela legislação federal, de maneira suplementar.</w:t>
      </w:r>
    </w:p>
    <w:p w:rsidR="00DB0ADC" w:rsidRDefault="00DB0ADC">
      <w:pPr>
        <w:pStyle w:val="Normal1"/>
        <w:spacing w:line="380" w:lineRule="atLeast"/>
        <w:ind w:firstLine="1928"/>
        <w:jc w:val="both"/>
        <w:rPr>
          <w:rFonts w:ascii="Arial" w:eastAsia="Calibri" w:hAnsi="Arial" w:cs="Arial"/>
          <w:sz w:val="24"/>
          <w:szCs w:val="24"/>
        </w:rPr>
      </w:pPr>
    </w:p>
    <w:p w:rsidR="00921427" w:rsidRDefault="00921427">
      <w:pPr>
        <w:pStyle w:val="Normal1"/>
        <w:spacing w:line="380" w:lineRule="atLeast"/>
        <w:ind w:firstLine="1928"/>
        <w:jc w:val="both"/>
        <w:rPr>
          <w:rFonts w:ascii="Arial" w:eastAsia="Calibri" w:hAnsi="Arial" w:cs="Arial"/>
          <w:sz w:val="24"/>
          <w:szCs w:val="24"/>
        </w:rPr>
      </w:pPr>
    </w:p>
    <w:p w:rsidR="00921427" w:rsidRDefault="00186A9A">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                                                                                         </w:t>
      </w:r>
      <w:r>
        <w:rPr>
          <w:rFonts w:ascii="Arial" w:eastAsia="Arial" w:hAnsi="Arial" w:cs="Arial"/>
          <w:i/>
          <w:iCs/>
          <w:sz w:val="16"/>
          <w:szCs w:val="16"/>
        </w:rPr>
        <w:t>Página 03 de 04.</w:t>
      </w:r>
      <w:r>
        <w:rPr>
          <w:rFonts w:ascii="Arial" w:eastAsia="Calibri" w:hAnsi="Arial" w:cs="Arial"/>
          <w:b/>
          <w:bCs/>
          <w:sz w:val="24"/>
          <w:szCs w:val="24"/>
        </w:rPr>
        <w:t xml:space="preserve">                                                            </w:t>
      </w:r>
    </w:p>
    <w:p w:rsidR="000354DB" w:rsidRDefault="000354DB">
      <w:pPr>
        <w:pStyle w:val="Normal1"/>
        <w:spacing w:line="380" w:lineRule="atLeast"/>
        <w:ind w:firstLine="1928"/>
        <w:jc w:val="both"/>
        <w:rPr>
          <w:rFonts w:ascii="Arial" w:eastAsia="Calibri" w:hAnsi="Arial" w:cs="Arial"/>
          <w:sz w:val="24"/>
          <w:szCs w:val="24"/>
        </w:rPr>
      </w:pPr>
    </w:p>
    <w:p w:rsidR="000354DB" w:rsidRPr="00730BFB" w:rsidRDefault="00921427">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lastRenderedPageBreak/>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Pr="00730BFB">
        <w:rPr>
          <w:rFonts w:ascii="Arial" w:eastAsia="Calibri" w:hAnsi="Arial" w:cs="Arial"/>
          <w:b/>
          <w:sz w:val="24"/>
          <w:szCs w:val="24"/>
          <w:u w:val="single"/>
        </w:rPr>
        <w:t>entendemos que todas as</w:t>
      </w:r>
      <w:r w:rsidR="00186A9A">
        <w:rPr>
          <w:rFonts w:ascii="Arial" w:eastAsia="Calibri" w:hAnsi="Arial" w:cs="Arial"/>
          <w:b/>
          <w:sz w:val="24"/>
          <w:szCs w:val="24"/>
          <w:u w:val="single"/>
        </w:rPr>
        <w:t xml:space="preserve"> medidas e</w:t>
      </w:r>
      <w:r w:rsidRPr="00730BFB">
        <w:rPr>
          <w:rFonts w:ascii="Arial" w:eastAsia="Calibri" w:hAnsi="Arial" w:cs="Arial"/>
          <w:b/>
          <w:sz w:val="24"/>
          <w:szCs w:val="24"/>
          <w:u w:val="single"/>
        </w:rPr>
        <w:t xml:space="preserve"> políticas públicas que tenham por finalidade assegurar os direitos e garantias fundamentais dos indivíduos são relevantes, em respei</w:t>
      </w:r>
      <w:r w:rsidR="00186A9A">
        <w:rPr>
          <w:rFonts w:ascii="Arial" w:eastAsia="Calibri" w:hAnsi="Arial" w:cs="Arial"/>
          <w:b/>
          <w:sz w:val="24"/>
          <w:szCs w:val="24"/>
          <w:u w:val="single"/>
        </w:rPr>
        <w:t>to à dignidade da pessoa humana e aos demais postulados constitucionais.</w:t>
      </w:r>
    </w:p>
    <w:p w:rsidR="00921427" w:rsidRDefault="00921427">
      <w:pPr>
        <w:pStyle w:val="Normal1"/>
        <w:spacing w:line="380" w:lineRule="atLeast"/>
        <w:ind w:firstLine="1985"/>
        <w:jc w:val="both"/>
        <w:rPr>
          <w:rFonts w:ascii="Arial" w:eastAsia="Calibri" w:hAnsi="Arial" w:cs="Arial"/>
          <w:sz w:val="24"/>
          <w:szCs w:val="24"/>
        </w:rPr>
      </w:pPr>
    </w:p>
    <w:p w:rsidR="00921427" w:rsidRDefault="00921427">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Ainda ressaltamos que cabe ao poder executivo dar efetividade às legislações aplicáveis, pois mesmo com inúmeras disposições vigentes, nos deparamos diariamente com situações que contrariam o texto constitucional e a legislação infraconstitucional. </w:t>
      </w:r>
    </w:p>
    <w:p w:rsidR="00921427" w:rsidRDefault="00921427">
      <w:pPr>
        <w:pStyle w:val="Normal1"/>
        <w:spacing w:line="380" w:lineRule="atLeast"/>
        <w:ind w:firstLine="1985"/>
        <w:jc w:val="both"/>
        <w:rPr>
          <w:rFonts w:ascii="Arial" w:eastAsia="Calibri" w:hAnsi="Arial" w:cs="Arial"/>
          <w:sz w:val="24"/>
          <w:szCs w:val="24"/>
        </w:rPr>
      </w:pPr>
    </w:p>
    <w:p w:rsidR="00921427" w:rsidRDefault="00921427">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Nesse prisma, com base no contexto prático, fica evidente que</w:t>
      </w:r>
      <w:r w:rsidR="00730BFB">
        <w:rPr>
          <w:rFonts w:ascii="Arial" w:eastAsia="Calibri" w:hAnsi="Arial" w:cs="Arial"/>
          <w:sz w:val="24"/>
          <w:szCs w:val="24"/>
        </w:rPr>
        <w:t xml:space="preserve"> a mera atuação legislativa, desacompanhada de medidas que garantam efetivamente a aplicação das normas</w:t>
      </w:r>
      <w:r w:rsidR="00117D68">
        <w:rPr>
          <w:rFonts w:ascii="Arial" w:eastAsia="Calibri" w:hAnsi="Arial" w:cs="Arial"/>
          <w:sz w:val="24"/>
          <w:szCs w:val="24"/>
        </w:rPr>
        <w:t>, pode não atender nossos anseios</w:t>
      </w:r>
      <w:r w:rsidR="00186A9A">
        <w:rPr>
          <w:rFonts w:ascii="Arial" w:eastAsia="Calibri" w:hAnsi="Arial" w:cs="Arial"/>
          <w:sz w:val="24"/>
          <w:szCs w:val="24"/>
        </w:rPr>
        <w:t xml:space="preserve"> e expectativas</w:t>
      </w:r>
      <w:r w:rsidR="00117D68">
        <w:rPr>
          <w:rFonts w:ascii="Arial" w:eastAsia="Calibri" w:hAnsi="Arial" w:cs="Arial"/>
          <w:sz w:val="24"/>
          <w:szCs w:val="24"/>
        </w:rPr>
        <w:t xml:space="preserve"> enquanto legisladores comprometidos em atender o interesse público</w:t>
      </w:r>
      <w:r w:rsidR="00186A9A">
        <w:rPr>
          <w:rFonts w:ascii="Arial" w:eastAsia="Calibri" w:hAnsi="Arial" w:cs="Arial"/>
          <w:sz w:val="24"/>
          <w:szCs w:val="24"/>
        </w:rPr>
        <w:t>, na busca permanente de alternativas para os problemas existentes em nossa sociedade</w:t>
      </w:r>
      <w:r w:rsidR="00117D68">
        <w:rPr>
          <w:rFonts w:ascii="Arial" w:eastAsia="Calibri" w:hAnsi="Arial" w:cs="Arial"/>
          <w:sz w:val="24"/>
          <w:szCs w:val="24"/>
        </w:rPr>
        <w:t>.</w:t>
      </w:r>
    </w:p>
    <w:p w:rsidR="00730BFB" w:rsidRDefault="00730BFB">
      <w:pPr>
        <w:pStyle w:val="Normal1"/>
        <w:spacing w:line="380" w:lineRule="atLeast"/>
        <w:ind w:firstLine="1985"/>
        <w:jc w:val="both"/>
        <w:rPr>
          <w:rFonts w:ascii="Arial" w:eastAsia="Calibri" w:hAnsi="Arial" w:cs="Arial"/>
          <w:sz w:val="24"/>
          <w:szCs w:val="24"/>
        </w:rPr>
      </w:pPr>
    </w:p>
    <w:p w:rsidR="00730BFB" w:rsidRDefault="00730BFB">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Em razão disso, esta </w:t>
      </w:r>
      <w:r w:rsidRPr="00117D68">
        <w:rPr>
          <w:rFonts w:ascii="Arial" w:eastAsia="Calibri" w:hAnsi="Arial" w:cs="Arial"/>
          <w:b/>
          <w:sz w:val="24"/>
          <w:szCs w:val="24"/>
        </w:rPr>
        <w:t>relatoria encaminhou ofício ao poder executivo municipal, conforme documento contido nos auto</w:t>
      </w:r>
      <w:r>
        <w:rPr>
          <w:rFonts w:ascii="Arial" w:eastAsia="Calibri" w:hAnsi="Arial" w:cs="Arial"/>
          <w:sz w:val="24"/>
          <w:szCs w:val="24"/>
        </w:rPr>
        <w:t xml:space="preserve">s, questionando </w:t>
      </w:r>
      <w:r w:rsidR="00117D68">
        <w:rPr>
          <w:rFonts w:ascii="Arial" w:eastAsia="Calibri" w:hAnsi="Arial" w:cs="Arial"/>
          <w:sz w:val="24"/>
          <w:szCs w:val="24"/>
        </w:rPr>
        <w:t>se o município adota</w:t>
      </w:r>
      <w:r>
        <w:rPr>
          <w:rFonts w:ascii="Arial" w:eastAsia="Calibri" w:hAnsi="Arial" w:cs="Arial"/>
          <w:sz w:val="24"/>
          <w:szCs w:val="24"/>
        </w:rPr>
        <w:t xml:space="preserve"> medidas para assegurar atendimentos </w:t>
      </w:r>
      <w:r w:rsidR="00DB0ADC">
        <w:rPr>
          <w:rFonts w:ascii="Arial" w:eastAsia="Calibri" w:hAnsi="Arial" w:cs="Arial"/>
          <w:sz w:val="24"/>
          <w:szCs w:val="24"/>
        </w:rPr>
        <w:t>aos responsáveis dos portadores de deficiência</w:t>
      </w:r>
      <w:r>
        <w:rPr>
          <w:rFonts w:ascii="Arial" w:eastAsia="Calibri" w:hAnsi="Arial" w:cs="Arial"/>
          <w:sz w:val="24"/>
          <w:szCs w:val="24"/>
        </w:rPr>
        <w:t>,</w:t>
      </w:r>
      <w:r w:rsidR="00117D68">
        <w:rPr>
          <w:rFonts w:ascii="Arial" w:eastAsia="Calibri" w:hAnsi="Arial" w:cs="Arial"/>
          <w:sz w:val="24"/>
          <w:szCs w:val="24"/>
        </w:rPr>
        <w:t xml:space="preserve"> </w:t>
      </w:r>
      <w:r>
        <w:rPr>
          <w:rFonts w:ascii="Arial" w:eastAsia="Calibri" w:hAnsi="Arial" w:cs="Arial"/>
          <w:sz w:val="24"/>
          <w:szCs w:val="24"/>
        </w:rPr>
        <w:t xml:space="preserve">bem </w:t>
      </w:r>
      <w:r w:rsidR="00117D68">
        <w:rPr>
          <w:rFonts w:ascii="Arial" w:eastAsia="Calibri" w:hAnsi="Arial" w:cs="Arial"/>
          <w:sz w:val="24"/>
          <w:szCs w:val="24"/>
        </w:rPr>
        <w:t xml:space="preserve">como </w:t>
      </w:r>
      <w:r>
        <w:rPr>
          <w:rFonts w:ascii="Arial" w:eastAsia="Calibri" w:hAnsi="Arial" w:cs="Arial"/>
          <w:sz w:val="24"/>
          <w:szCs w:val="24"/>
        </w:rPr>
        <w:t>sobre a viabilidade do proposto</w:t>
      </w:r>
      <w:r w:rsidR="00117D68">
        <w:rPr>
          <w:rFonts w:ascii="Arial" w:eastAsia="Calibri" w:hAnsi="Arial" w:cs="Arial"/>
          <w:sz w:val="24"/>
          <w:szCs w:val="24"/>
        </w:rPr>
        <w:t xml:space="preserve"> e outros aspectos</w:t>
      </w:r>
      <w:r>
        <w:rPr>
          <w:rFonts w:ascii="Arial" w:eastAsia="Calibri" w:hAnsi="Arial" w:cs="Arial"/>
          <w:sz w:val="24"/>
          <w:szCs w:val="24"/>
        </w:rPr>
        <w:t xml:space="preserve">, sob a perspectiva da administração pública municipal. </w:t>
      </w:r>
    </w:p>
    <w:p w:rsidR="00186A9A" w:rsidRDefault="00117D68" w:rsidP="00186A9A">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br/>
      </w:r>
      <w:r w:rsidR="00186A9A">
        <w:rPr>
          <w:rFonts w:ascii="Arial" w:eastAsia="Calibri" w:hAnsi="Arial" w:cs="Arial"/>
          <w:sz w:val="24"/>
          <w:szCs w:val="24"/>
        </w:rPr>
        <w:t xml:space="preserve"> </w:t>
      </w:r>
      <w:r w:rsidR="00186A9A">
        <w:rPr>
          <w:rFonts w:ascii="Arial" w:eastAsia="Calibri" w:hAnsi="Arial" w:cs="Arial"/>
          <w:sz w:val="24"/>
          <w:szCs w:val="24"/>
        </w:rPr>
        <w:tab/>
      </w:r>
      <w:r w:rsidR="00186A9A">
        <w:rPr>
          <w:rFonts w:ascii="Arial" w:eastAsia="Calibri" w:hAnsi="Arial" w:cs="Arial"/>
          <w:sz w:val="24"/>
          <w:szCs w:val="24"/>
        </w:rPr>
        <w:tab/>
        <w:t xml:space="preserve">       </w:t>
      </w:r>
      <w:r>
        <w:rPr>
          <w:rFonts w:ascii="Arial" w:eastAsia="Calibri" w:hAnsi="Arial" w:cs="Arial"/>
          <w:sz w:val="24"/>
          <w:szCs w:val="24"/>
        </w:rPr>
        <w:t xml:space="preserve">Destarte, </w:t>
      </w:r>
      <w:r w:rsidRPr="00186A9A">
        <w:rPr>
          <w:rFonts w:ascii="Arial" w:eastAsia="Calibri" w:hAnsi="Arial" w:cs="Arial"/>
          <w:b/>
          <w:sz w:val="24"/>
          <w:szCs w:val="24"/>
        </w:rPr>
        <w:t xml:space="preserve">não foi encaminhada qualquer resposta da administração sobre os questionamentos formulados por esta Comissão Permanente, razão pela qual apresentamos o presente relatório com os elementos existentes, </w:t>
      </w:r>
      <w:r w:rsidRPr="00186A9A">
        <w:rPr>
          <w:rFonts w:ascii="Arial" w:eastAsia="Calibri" w:hAnsi="Arial" w:cs="Arial"/>
          <w:b/>
          <w:sz w:val="24"/>
          <w:szCs w:val="24"/>
          <w:u w:val="single"/>
        </w:rPr>
        <w:t xml:space="preserve">reconhecendo ainda, com os devidos méritos, a </w:t>
      </w:r>
      <w:r w:rsidR="00186A9A">
        <w:rPr>
          <w:rFonts w:ascii="Arial" w:eastAsia="Calibri" w:hAnsi="Arial" w:cs="Arial"/>
          <w:b/>
          <w:sz w:val="24"/>
          <w:szCs w:val="24"/>
          <w:u w:val="single"/>
        </w:rPr>
        <w:t xml:space="preserve">atuação e a </w:t>
      </w:r>
      <w:r w:rsidRPr="00186A9A">
        <w:rPr>
          <w:rFonts w:ascii="Arial" w:eastAsia="Calibri" w:hAnsi="Arial" w:cs="Arial"/>
          <w:b/>
          <w:sz w:val="24"/>
          <w:szCs w:val="24"/>
          <w:u w:val="single"/>
        </w:rPr>
        <w:t>preocupação social do parlamentar autor da referida proposição</w:t>
      </w:r>
      <w:r w:rsidR="00186A9A">
        <w:rPr>
          <w:rFonts w:ascii="Arial" w:eastAsia="Calibri" w:hAnsi="Arial" w:cs="Arial"/>
          <w:b/>
          <w:sz w:val="24"/>
          <w:szCs w:val="24"/>
          <w:u w:val="single"/>
        </w:rPr>
        <w:t>.</w:t>
      </w:r>
    </w:p>
    <w:p w:rsidR="00DB0ADC" w:rsidRDefault="00DB0ADC" w:rsidP="00186A9A">
      <w:pPr>
        <w:pStyle w:val="Normal1"/>
        <w:spacing w:line="380" w:lineRule="atLeast"/>
        <w:ind w:firstLine="1985"/>
        <w:jc w:val="both"/>
        <w:rPr>
          <w:rFonts w:ascii="Arial" w:eastAsia="Calibri" w:hAnsi="Arial" w:cs="Arial"/>
          <w:b/>
          <w:sz w:val="24"/>
          <w:szCs w:val="24"/>
          <w:u w:val="single"/>
        </w:rPr>
      </w:pPr>
    </w:p>
    <w:p w:rsidR="00DB0ADC" w:rsidRPr="00DB0ADC" w:rsidRDefault="00DB0ADC" w:rsidP="00186A9A">
      <w:pPr>
        <w:pStyle w:val="Normal1"/>
        <w:spacing w:line="380" w:lineRule="atLeast"/>
        <w:ind w:firstLine="1985"/>
        <w:jc w:val="both"/>
        <w:rPr>
          <w:rFonts w:ascii="Arial" w:eastAsia="Calibri" w:hAnsi="Arial" w:cs="Arial"/>
          <w:b/>
          <w:sz w:val="24"/>
          <w:szCs w:val="24"/>
        </w:rPr>
      </w:pPr>
      <w:r w:rsidRPr="00DB0ADC">
        <w:rPr>
          <w:rFonts w:ascii="Arial" w:eastAsia="Calibri" w:hAnsi="Arial" w:cs="Arial"/>
          <w:b/>
          <w:sz w:val="24"/>
          <w:szCs w:val="24"/>
        </w:rPr>
        <w:t>Ainda aproveitamos para informar que em visita realizada em determinadas unidades municipais, constatamos que já são feitos atendimentos aos responsáveis por pessoas com deficiência. Citamos como exemplo o CAPS IJ, que realizada referidos atendimentos.</w:t>
      </w:r>
      <w:r w:rsidR="00740883">
        <w:rPr>
          <w:rFonts w:ascii="Arial" w:eastAsia="Calibri" w:hAnsi="Arial" w:cs="Arial"/>
          <w:b/>
          <w:sz w:val="24"/>
          <w:szCs w:val="24"/>
        </w:rPr>
        <w:t xml:space="preserve"> </w:t>
      </w:r>
    </w:p>
    <w:p w:rsidR="00DB0ADC" w:rsidRDefault="00DB0ADC" w:rsidP="00186A9A">
      <w:pPr>
        <w:pStyle w:val="Normal1"/>
        <w:spacing w:line="380" w:lineRule="atLeast"/>
        <w:ind w:firstLine="1985"/>
        <w:jc w:val="both"/>
        <w:rPr>
          <w:rFonts w:ascii="Arial" w:eastAsia="Calibri" w:hAnsi="Arial" w:cs="Arial"/>
          <w:b/>
          <w:sz w:val="24"/>
          <w:szCs w:val="24"/>
          <w:u w:val="single"/>
        </w:rPr>
      </w:pPr>
    </w:p>
    <w:p w:rsidR="00DB0ADC" w:rsidRDefault="00DB0ADC" w:rsidP="00186A9A">
      <w:pPr>
        <w:pStyle w:val="Normal1"/>
        <w:spacing w:line="380" w:lineRule="atLeast"/>
        <w:ind w:firstLine="1985"/>
        <w:jc w:val="both"/>
        <w:rPr>
          <w:rFonts w:ascii="Arial" w:eastAsia="Calibri" w:hAnsi="Arial" w:cs="Arial"/>
          <w:b/>
          <w:sz w:val="24"/>
          <w:szCs w:val="24"/>
          <w:u w:val="single"/>
        </w:rPr>
      </w:pPr>
    </w:p>
    <w:p w:rsidR="00DB0ADC" w:rsidRPr="00186A9A" w:rsidRDefault="00DB0ADC" w:rsidP="00186A9A">
      <w:pPr>
        <w:pStyle w:val="Normal1"/>
        <w:spacing w:line="380" w:lineRule="atLeast"/>
        <w:ind w:firstLine="1985"/>
        <w:jc w:val="both"/>
        <w:rPr>
          <w:rFonts w:ascii="Arial" w:eastAsia="Calibri" w:hAnsi="Arial" w:cs="Arial"/>
          <w:b/>
          <w:sz w:val="24"/>
          <w:szCs w:val="24"/>
          <w:u w:val="single"/>
        </w:rPr>
      </w:pP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p>
    <w:p w:rsidR="00DB0ADC" w:rsidRDefault="00186A9A" w:rsidP="00DB0ADC">
      <w:pPr>
        <w:pStyle w:val="Normal1"/>
        <w:spacing w:line="380" w:lineRule="atLeast"/>
        <w:ind w:firstLine="1984"/>
        <w:jc w:val="both"/>
        <w:rPr>
          <w:rFonts w:ascii="Arial" w:eastAsia="Calibri" w:hAnsi="Arial" w:cs="Arial"/>
          <w:sz w:val="24"/>
          <w:szCs w:val="24"/>
        </w:rPr>
      </w:pPr>
      <w:r>
        <w:rPr>
          <w:rFonts w:ascii="Arial" w:eastAsia="Calibri" w:hAnsi="Arial" w:cs="Arial"/>
          <w:b/>
          <w:bCs/>
          <w:sz w:val="24"/>
          <w:szCs w:val="24"/>
        </w:rPr>
        <w:lastRenderedPageBreak/>
        <w:t xml:space="preserve">  </w:t>
      </w:r>
      <w:r w:rsidR="00DB0ADC">
        <w:rPr>
          <w:rFonts w:ascii="Arial" w:eastAsia="Calibri" w:hAnsi="Arial" w:cs="Arial"/>
          <w:b/>
          <w:bCs/>
          <w:sz w:val="24"/>
          <w:szCs w:val="24"/>
        </w:rPr>
        <w:t xml:space="preserve">                                                                                  </w:t>
      </w:r>
      <w:r w:rsidR="00DB0ADC">
        <w:rPr>
          <w:rFonts w:ascii="Arial" w:eastAsia="Arial" w:hAnsi="Arial" w:cs="Arial"/>
          <w:i/>
          <w:iCs/>
          <w:sz w:val="16"/>
          <w:szCs w:val="16"/>
        </w:rPr>
        <w:t>Página 04 de 04.</w:t>
      </w:r>
      <w:r w:rsidR="00DB0ADC">
        <w:rPr>
          <w:rFonts w:ascii="Arial" w:eastAsia="Calibri" w:hAnsi="Arial" w:cs="Arial"/>
          <w:b/>
          <w:bCs/>
          <w:sz w:val="24"/>
          <w:szCs w:val="24"/>
        </w:rPr>
        <w:t xml:space="preserve">                                                            </w:t>
      </w:r>
    </w:p>
    <w:p w:rsidR="00DB0ADC" w:rsidRDefault="00DB0ADC">
      <w:pPr>
        <w:pStyle w:val="Normal1"/>
        <w:spacing w:line="380" w:lineRule="atLeast"/>
        <w:jc w:val="both"/>
        <w:rPr>
          <w:rFonts w:ascii="Arial" w:eastAsia="Calibri" w:hAnsi="Arial" w:cs="Arial"/>
          <w:b/>
          <w:bCs/>
          <w:sz w:val="24"/>
          <w:szCs w:val="24"/>
        </w:rPr>
      </w:pP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DB0ADC">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ao Projeto de Lei nº </w:t>
      </w:r>
      <w:r w:rsidR="00117D68">
        <w:rPr>
          <w:rFonts w:ascii="Arial" w:eastAsia="Calibri" w:hAnsi="Arial" w:cs="Arial"/>
          <w:sz w:val="24"/>
          <w:szCs w:val="24"/>
        </w:rPr>
        <w:t>1</w:t>
      </w:r>
      <w:r w:rsidR="00DB0ADC">
        <w:rPr>
          <w:rFonts w:ascii="Arial" w:eastAsia="Calibri" w:hAnsi="Arial" w:cs="Arial"/>
          <w:sz w:val="24"/>
          <w:szCs w:val="24"/>
        </w:rPr>
        <w:t>5/2022</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p>
    <w:p w:rsidR="000354DB" w:rsidRDefault="000354DB">
      <w:pPr>
        <w:pStyle w:val="Normal1"/>
        <w:spacing w:line="380" w:lineRule="atLeast"/>
        <w:ind w:firstLine="1984"/>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27 de outubro de </w:t>
      </w:r>
      <w:proofErr w:type="gramStart"/>
      <w:r>
        <w:rPr>
          <w:rFonts w:ascii="Arial" w:eastAsia="Calibri" w:hAnsi="Arial" w:cs="Arial"/>
          <w:sz w:val="24"/>
          <w:szCs w:val="24"/>
        </w:rPr>
        <w:t>2022</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jc w:val="both"/>
        <w:rPr>
          <w:rFonts w:ascii="Arial" w:eastAsia="Calibri" w:hAnsi="Arial" w:cs="Arial"/>
          <w:sz w:val="24"/>
          <w:szCs w:val="24"/>
        </w:rPr>
      </w:pPr>
      <w:r>
        <w:rPr>
          <w:rFonts w:ascii="Arial" w:eastAsia="Calibri" w:hAnsi="Arial" w:cs="Arial"/>
          <w:sz w:val="24"/>
          <w:szCs w:val="24"/>
        </w:rPr>
        <w:t>l</w:t>
      </w: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0354DB" w:rsidRDefault="000354DB">
      <w:pPr>
        <w:ind w:firstLine="709"/>
        <w:rPr>
          <w:rFonts w:ascii="Arial" w:eastAsia="Calibri" w:hAnsi="Arial" w:cs="Arial"/>
          <w:sz w:val="24"/>
          <w:szCs w:val="24"/>
        </w:rPr>
      </w:pPr>
    </w:p>
    <w:p w:rsidR="000354DB" w:rsidRDefault="000354DB">
      <w:pPr>
        <w:ind w:firstLine="709"/>
        <w:rPr>
          <w:rFonts w:ascii="Arial" w:eastAsia="Calibri" w:hAnsi="Arial" w:cs="Arial"/>
          <w:sz w:val="24"/>
          <w:szCs w:val="24"/>
        </w:rPr>
      </w:pPr>
    </w:p>
    <w:p w:rsidR="000354DB" w:rsidRDefault="00186A9A">
      <w:pPr>
        <w:spacing w:after="200" w:line="360" w:lineRule="auto"/>
        <w:ind w:left="-1134" w:right="-454"/>
        <w:jc w:val="both"/>
        <w:rPr>
          <w:sz w:val="16"/>
          <w:szCs w:val="16"/>
        </w:rPr>
      </w:pPr>
      <w:r>
        <w:rPr>
          <w:rFonts w:ascii="Arial" w:eastAsia="Calibri" w:hAnsi="Arial"/>
          <w:i/>
          <w:iCs/>
          <w:sz w:val="16"/>
          <w:szCs w:val="16"/>
        </w:rPr>
        <w:t>(“Esta página de assinaturas é parte integrante e indissociável do relatório da Vereadora Joelma Franco da Cunha, na condição de relatora do Projeto de Lei 1</w:t>
      </w:r>
      <w:r w:rsidR="00740883">
        <w:rPr>
          <w:rFonts w:ascii="Arial" w:eastAsia="Calibri" w:hAnsi="Arial"/>
          <w:i/>
          <w:iCs/>
          <w:sz w:val="16"/>
          <w:szCs w:val="16"/>
        </w:rPr>
        <w:t>5 de 2022</w:t>
      </w:r>
      <w:r>
        <w:rPr>
          <w:rFonts w:ascii="Arial" w:eastAsia="Calibri" w:hAnsi="Arial"/>
          <w:i/>
          <w:iCs/>
          <w:sz w:val="16"/>
          <w:szCs w:val="16"/>
        </w:rPr>
        <w:t>, pela comissão permanente da Câmara Municipal -</w:t>
      </w:r>
      <w:proofErr w:type="gramStart"/>
      <w:r>
        <w:rPr>
          <w:rFonts w:ascii="Arial" w:eastAsia="Calibri" w:hAnsi="Arial"/>
          <w:i/>
          <w:iCs/>
          <w:sz w:val="16"/>
          <w:szCs w:val="16"/>
        </w:rPr>
        <w:t xml:space="preserve">  </w:t>
      </w:r>
      <w:proofErr w:type="spellStart"/>
      <w:proofErr w:type="gramEnd"/>
      <w:r>
        <w:rPr>
          <w:rFonts w:ascii="Arial" w:eastAsia="Calibri" w:hAnsi="Arial"/>
          <w:i/>
          <w:iCs/>
          <w:sz w:val="16"/>
          <w:szCs w:val="16"/>
        </w:rPr>
        <w:t>Doc</w:t>
      </w:r>
      <w:proofErr w:type="spellEnd"/>
      <w:r>
        <w:rPr>
          <w:rFonts w:ascii="Arial" w:eastAsia="Calibri" w:hAnsi="Arial"/>
          <w:i/>
          <w:iCs/>
          <w:sz w:val="16"/>
          <w:szCs w:val="16"/>
        </w:rPr>
        <w:t xml:space="preserve"> de quatro laudas”)</w:t>
      </w: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0354DB">
      <w:pPr>
        <w:spacing w:after="200" w:line="360" w:lineRule="auto"/>
        <w:ind w:left="-1361" w:right="-850"/>
        <w:jc w:val="both"/>
        <w:rPr>
          <w:sz w:val="16"/>
          <w:szCs w:val="16"/>
        </w:rPr>
      </w:pPr>
    </w:p>
    <w:p w:rsidR="000354DB" w:rsidRDefault="00186A9A">
      <w:pPr>
        <w:spacing w:after="200" w:line="360" w:lineRule="auto"/>
        <w:ind w:right="-850"/>
        <w:jc w:val="both"/>
        <w:rPr>
          <w:sz w:val="16"/>
          <w:szCs w:val="16"/>
        </w:rPr>
      </w:pPr>
      <w:r>
        <w:rPr>
          <w:rFonts w:ascii="Arial" w:eastAsia="Calibri" w:hAnsi="Arial" w:cs="Arial"/>
          <w:sz w:val="24"/>
          <w:szCs w:val="24"/>
        </w:rPr>
        <w:t xml:space="preserve">                                                                                                              </w:t>
      </w:r>
    </w:p>
    <w:p w:rsidR="00186A9A" w:rsidRDefault="00186A9A">
      <w:pPr>
        <w:pStyle w:val="Normal1"/>
        <w:spacing w:line="380" w:lineRule="atLeast"/>
        <w:jc w:val="both"/>
        <w:rPr>
          <w:rFonts w:ascii="Arial" w:eastAsia="Arial" w:hAnsi="Arial" w:cs="Arial"/>
          <w:b/>
          <w:sz w:val="24"/>
          <w:szCs w:val="24"/>
        </w:rPr>
      </w:pPr>
    </w:p>
    <w:p w:rsidR="000354DB" w:rsidRDefault="00186A9A">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0354DB" w:rsidP="00740883">
      <w:pPr>
        <w:pStyle w:val="Normal1"/>
        <w:spacing w:line="380" w:lineRule="atLeast"/>
        <w:jc w:val="both"/>
        <w:rPr>
          <w:rFonts w:ascii="Arial" w:eastAsia="Calibri" w:hAnsi="Arial" w:cs="Arial"/>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Projeto de Lei n.º 1</w:t>
      </w:r>
      <w:r w:rsidR="00740883">
        <w:rPr>
          <w:rFonts w:ascii="Arial" w:eastAsia="Arial" w:hAnsi="Arial" w:cs="Arial"/>
          <w:b/>
          <w:sz w:val="24"/>
          <w:szCs w:val="24"/>
        </w:rPr>
        <w:t>5 de 2022</w:t>
      </w:r>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740883">
        <w:rPr>
          <w:rFonts w:ascii="Arial" w:eastAsia="Calibri" w:hAnsi="Arial" w:cs="Arial"/>
          <w:sz w:val="24"/>
          <w:szCs w:val="24"/>
        </w:rPr>
        <w:t>5</w:t>
      </w:r>
      <w:r>
        <w:rPr>
          <w:rFonts w:ascii="Arial" w:eastAsia="Calibri" w:hAnsi="Arial" w:cs="Arial"/>
          <w:sz w:val="24"/>
          <w:szCs w:val="24"/>
        </w:rPr>
        <w:t xml:space="preserve"> de 202</w:t>
      </w:r>
      <w:r w:rsidR="00740883">
        <w:rPr>
          <w:rFonts w:ascii="Arial" w:eastAsia="Calibri" w:hAnsi="Arial" w:cs="Arial"/>
          <w:sz w:val="24"/>
          <w:szCs w:val="24"/>
        </w:rPr>
        <w:t>2</w:t>
      </w:r>
      <w:r>
        <w:rPr>
          <w:rFonts w:ascii="Arial" w:eastAsia="Calibri" w:hAnsi="Arial" w:cs="Arial"/>
          <w:sz w:val="24"/>
          <w:szCs w:val="24"/>
        </w:rPr>
        <w:t xml:space="preserve">, formalizam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bookmarkStart w:id="0" w:name="_GoBack"/>
      <w:bookmarkEnd w:id="0"/>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27 de outubro de </w:t>
      </w:r>
      <w:proofErr w:type="gramStart"/>
      <w:r>
        <w:rPr>
          <w:rFonts w:ascii="Arial" w:eastAsia="Calibri" w:hAnsi="Arial" w:cs="Arial"/>
          <w:sz w:val="24"/>
          <w:szCs w:val="24"/>
          <w:highlight w:val="white"/>
        </w:rPr>
        <w:t>2022</w:t>
      </w:r>
      <w:proofErr w:type="gramEnd"/>
    </w:p>
    <w:p w:rsidR="000354DB" w:rsidRDefault="000354DB">
      <w:pPr>
        <w:spacing w:line="360" w:lineRule="auto"/>
        <w:jc w:val="both"/>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740883" w:rsidRDefault="00740883">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 MÁRCIO EVANDRO RIBEIRO</w:t>
      </w:r>
    </w:p>
    <w:p w:rsidR="000354DB" w:rsidRDefault="00186A9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DB" w:rsidRDefault="000354DB" w:rsidP="000354DB">
      <w:r>
        <w:separator/>
      </w:r>
    </w:p>
  </w:endnote>
  <w:endnote w:type="continuationSeparator" w:id="0">
    <w:p w:rsidR="000354DB" w:rsidRDefault="000354DB"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DB" w:rsidRDefault="00186A9A">
      <w:pPr>
        <w:rPr>
          <w:sz w:val="12"/>
        </w:rPr>
      </w:pPr>
      <w:r>
        <w:separator/>
      </w:r>
    </w:p>
  </w:footnote>
  <w:footnote w:type="continuationSeparator" w:id="0">
    <w:p w:rsidR="000354DB" w:rsidRDefault="00186A9A">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0E5E24">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B4C9A"/>
    <w:rsid w:val="000E1813"/>
    <w:rsid w:val="000E5E24"/>
    <w:rsid w:val="00117D68"/>
    <w:rsid w:val="00186A9A"/>
    <w:rsid w:val="004B746B"/>
    <w:rsid w:val="00566504"/>
    <w:rsid w:val="005B4FDE"/>
    <w:rsid w:val="00697A3F"/>
    <w:rsid w:val="00730BFB"/>
    <w:rsid w:val="00740883"/>
    <w:rsid w:val="0087731C"/>
    <w:rsid w:val="00921427"/>
    <w:rsid w:val="009E383F"/>
    <w:rsid w:val="00A60AAF"/>
    <w:rsid w:val="00DB0ADC"/>
    <w:rsid w:val="00DC15BC"/>
    <w:rsid w:val="00E4213B"/>
    <w:rsid w:val="00F14C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7A46-20D6-4082-8DA7-9EA04F91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1225</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7</cp:revision>
  <cp:lastPrinted>2022-09-08T11:09:00Z</cp:lastPrinted>
  <dcterms:created xsi:type="dcterms:W3CDTF">2022-11-04T14:04:00Z</dcterms:created>
  <dcterms:modified xsi:type="dcterms:W3CDTF">2022-11-04T17:38:00Z</dcterms:modified>
  <dc:language>pt-BR</dc:language>
</cp:coreProperties>
</file>