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b/>
          <w:bCs/>
          <w:color w:val="000000"/>
          <w:sz w:val="26"/>
          <w:szCs w:val="26"/>
        </w:rPr>
        <w:t xml:space="preserve"> </w:t>
      </w:r>
      <w:r>
        <w:rPr>
          <w:rFonts w:cs="Arial" w:ascii="Calibri" w:hAnsi="Calibri"/>
          <w:b/>
          <w:bCs/>
          <w:color w:val="000000"/>
          <w:sz w:val="26"/>
          <w:szCs w:val="26"/>
        </w:rPr>
        <w:t>RELATÓRIO</w:t>
      </w:r>
    </w:p>
    <w:p>
      <w:pPr>
        <w:pStyle w:val="Normal"/>
        <w:spacing w:lineRule="auto" w:line="240" w:before="0"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br/>
      </w:r>
      <w:bookmarkStart w:id="0" w:name="docs-internal-guid-6dc14b50-7fff-3068-6d"/>
      <w:bookmarkEnd w:id="0"/>
      <w:r>
        <w:rPr>
          <w:rFonts w:cs="Arial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Projeto de Lei n.º 1</w:t>
      </w:r>
      <w:r>
        <w:rPr>
          <w:rFonts w:cs="Arial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86</w:t>
      </w:r>
      <w:r>
        <w:rPr>
          <w:rFonts w:cs="Arial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/2022</w:t>
      </w:r>
    </w:p>
    <w:p>
      <w:pPr>
        <w:pStyle w:val="Corpodotexto"/>
        <w:bidi w:val="0"/>
        <w:spacing w:lineRule="auto" w:line="240" w:before="0" w:after="0"/>
        <w:contextualSpacing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Processo nº 2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77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/2022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>Conforme determina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m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o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s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artigo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s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35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e 37, combinados com o artigo 45, todos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da Resolução 276 de 09 de novembro de 2010 – Regimento Interno da Câmara Municipal, a Comissão Permanente de Justiça e Redação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conjuntamente com a Comissão Permanente de Finanças e Orçamento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emite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m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o presente Relatório acerca do Projeto de Lei nº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186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/2022, de autoria do Senhor Prefeito Municipal Dr. Paulo de Oliveira e Silva, sob relatoria da Vereadora Mara Cristina Choquetta.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I. Exposição da Matéria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>O Excelentíssimo Senhor Prefeito Municipal Dr. Paulo de Oliveira e Silva, encaminhou a esta Casa de Leis o Projeto de Lei nº 1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8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6/2022, que </w:t>
      </w:r>
      <w:r>
        <w:rPr>
          <w:rFonts w:ascii="Calibri" w:hAnsi="Calibri"/>
          <w:b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“</w:t>
      </w:r>
      <w:r>
        <w:rPr>
          <w:rFonts w:ascii="Calibri" w:hAnsi="Calibri"/>
          <w:b/>
          <w:b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AUTORIZA O MUNICÍPIO DE MOGI MIRIM, PELO PODER EXECUTIVO, A F</w:t>
      </w:r>
      <w:r>
        <w:rPr>
          <w:rFonts w:ascii="Calibri" w:hAnsi="Calibri"/>
          <w:b/>
          <w:b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ORNECER CESTA DE NATAL AOS SERVIDORES PÚBLICOS MUNICIPAIS ATIVOS, DA ADMINISTRAÇÃO DIRETA E DA INDIRETA, PARA O EXERCÍCIO DE 2022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.”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 xml:space="preserve">O projeto de lei busca a autorização legislativa para que o município possa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conceder Cestas de Natal aos servidores ativos da Prefeitura e do Serviço Autônomo de Água e Esgoto – SAAE para o Natal que se aproxima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.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>A Mensagem nº 1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25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/22 que acompanha a propositura,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afirma que o projeto tem a intenção de valorizar e reconhecer o funcionário público pelo trabalho que exerceram durante todo o exercício de 2022, além de fazer do Natal e da ceia de final de ano mais especial e saudável para toda família do servidor.</w:t>
      </w:r>
    </w:p>
    <w:p>
      <w:pPr>
        <w:pStyle w:val="Corpodotexto"/>
        <w:bidi w:val="0"/>
        <w:spacing w:lineRule="auto" w:line="240" w:before="240" w:after="0"/>
        <w:ind w:left="3540" w:hanging="0"/>
        <w:jc w:val="both"/>
        <w:rPr>
          <w:rFonts w:ascii="Calibri" w:hAnsi="Calibri"/>
          <w:b w:val="false"/>
          <w:b w:val="false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“</w:t>
      </w:r>
      <w:r>
        <w:rPr>
          <w:rFonts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Essa foi uma forma legal encontrada pela atual Administração Municipal de premiar a dedicação do funcionalismo público municipal, na forma de uma Cesta de Natal com alimentos natalinos que ele ou sua família </w:t>
      </w:r>
      <w:r>
        <w:rPr>
          <w:rFonts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apreciem com muita alegria” (trecho da mensagem nº 125/22)</w:t>
      </w:r>
      <w:r>
        <w:rPr>
          <w:rFonts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  <w:sz w:val="26"/>
          <w:szCs w:val="26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II. Do mérito e conclusões da relatora</w:t>
      </w:r>
      <w:r>
        <w:rPr>
          <w:rFonts w:ascii="Calibri" w:hAnsi="Calibri"/>
          <w:b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 </w:t>
      </w:r>
    </w:p>
    <w:p>
      <w:pPr>
        <w:pStyle w:val="Corpodotexto"/>
        <w:bidi w:val="0"/>
        <w:spacing w:lineRule="auto" w:line="240" w:before="240" w:after="24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>Inicialmente verifica-se que o projeto se encontra em conformidade com artigo 30, incisos I, da Constituição Federal, uma vez que se trata de assunto de interesse local.</w:t>
      </w:r>
    </w:p>
    <w:p>
      <w:pPr>
        <w:pStyle w:val="Corpodotexto"/>
        <w:shd w:val="clear" w:fill="FFFFFF"/>
        <w:bidi w:val="0"/>
        <w:spacing w:lineRule="auto" w:line="240" w:before="200" w:after="0"/>
        <w:ind w:left="3540" w:right="0" w:hanging="0"/>
        <w:jc w:val="both"/>
        <w:rPr>
          <w:rFonts w:ascii="Calibri" w:hAnsi="Calibri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Calibri" w:hAnsi="Calibri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“</w:t>
      </w:r>
      <w:r>
        <w:rPr>
          <w:rFonts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Art. 30. Compete aos Municípios:</w:t>
      </w:r>
    </w:p>
    <w:p>
      <w:pPr>
        <w:pStyle w:val="Corpodotexto"/>
        <w:shd w:val="clear" w:fill="FFFFFF"/>
        <w:bidi w:val="0"/>
        <w:spacing w:lineRule="auto" w:line="240" w:before="0" w:after="200"/>
        <w:ind w:left="3540" w:right="0" w:hanging="0"/>
        <w:jc w:val="both"/>
        <w:rPr>
          <w:rFonts w:ascii="Calibri" w:hAnsi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I - legislar sobre assuntos de interesse local;</w:t>
      </w:r>
    </w:p>
    <w:p>
      <w:pPr>
        <w:pStyle w:val="Corpodotexto"/>
        <w:shd w:val="clear" w:fill="FFFFFF"/>
        <w:bidi w:val="0"/>
        <w:spacing w:lineRule="auto" w:line="240" w:before="200" w:after="0"/>
        <w:ind w:left="0" w:right="0" w:firstLine="58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Concomitantemente, vale citar que </w:t>
      </w:r>
      <w:r>
        <w:rPr>
          <w:rFonts w:ascii="Calibri" w:hAnsi="Calibri"/>
          <w:sz w:val="26"/>
          <w:szCs w:val="26"/>
        </w:rPr>
        <w:t>Lei Orgânica do Município, em seu Art. 12,  reserva a competência privativa ao município para versar sobre os servidores municipais.</w:t>
      </w:r>
    </w:p>
    <w:p>
      <w:pPr>
        <w:pStyle w:val="Corpodotexto"/>
        <w:shd w:val="clear" w:fill="FFFFFF"/>
        <w:bidi w:val="0"/>
        <w:spacing w:lineRule="auto" w:line="240" w:before="200" w:after="0"/>
        <w:ind w:left="3540" w:right="0" w:hanging="0"/>
        <w:jc w:val="both"/>
        <w:rPr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>“</w:t>
      </w:r>
      <w:r>
        <w:rPr>
          <w:rFonts w:ascii="Calibri" w:hAnsi="Calibri"/>
          <w:i/>
          <w:iCs/>
          <w:sz w:val="24"/>
          <w:szCs w:val="24"/>
        </w:rPr>
        <w:t>Art. 12. Ao Município compete prover tudo quanto diga respeito ao seu peculiar interesse e ao bem-estar de sua população, cabendo-lhe, privativamente, dentre outras, as seguintes atribuições:</w:t>
      </w:r>
    </w:p>
    <w:p>
      <w:pPr>
        <w:pStyle w:val="Corpodotexto"/>
        <w:shd w:val="clear" w:fill="FFFFFF"/>
        <w:bidi w:val="0"/>
        <w:spacing w:lineRule="auto" w:line="240" w:before="200" w:after="0"/>
        <w:ind w:left="3540" w:right="0" w:hanging="0"/>
        <w:jc w:val="both"/>
        <w:rPr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>[…]</w:t>
      </w:r>
    </w:p>
    <w:p>
      <w:pPr>
        <w:pStyle w:val="Corpodotexto"/>
        <w:shd w:val="clear" w:fill="FFFFFF"/>
        <w:bidi w:val="0"/>
        <w:spacing w:lineRule="auto" w:line="240" w:before="200" w:after="0"/>
        <w:ind w:left="3540" w:right="0" w:hanging="0"/>
        <w:jc w:val="both"/>
        <w:rPr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>XI – organizar o quadro e estabelecer regime jurídico único dos servidores municipais”</w:t>
      </w:r>
    </w:p>
    <w:p>
      <w:pPr>
        <w:pStyle w:val="Corpodotexto"/>
        <w:shd w:val="clear" w:fill="FFFFFF"/>
        <w:bidi w:val="0"/>
        <w:spacing w:lineRule="auto" w:line="240" w:before="200" w:after="0"/>
        <w:ind w:left="0" w:right="0" w:hanging="0"/>
        <w:jc w:val="both"/>
        <w:rPr>
          <w:rFonts w:ascii="Calibri" w:hAnsi="Calibri"/>
          <w:b w:val="false"/>
          <w:b w:val="false"/>
          <w:i/>
          <w:i/>
          <w:iCs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/>
      </w:r>
    </w:p>
    <w:p>
      <w:pPr>
        <w:pStyle w:val="Corpodotexto"/>
        <w:shd w:val="clear" w:fill="FFFFFF"/>
        <w:bidi w:val="0"/>
        <w:spacing w:lineRule="auto" w:line="240" w:before="0" w:after="200"/>
        <w:ind w:left="0" w:right="0" w:firstLine="58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Desta forma, verificamos que o município possui atribuição legal para dispor sobre o assunto em tela, em consonância com a Constituição Federal e Lei Orgânica do Município.</w:t>
      </w:r>
    </w:p>
    <w:p>
      <w:pPr>
        <w:pStyle w:val="Corpodotexto"/>
        <w:shd w:val="clear" w:fill="FFFFFF"/>
        <w:bidi w:val="0"/>
        <w:spacing w:lineRule="auto" w:line="240" w:before="0" w:after="200"/>
        <w:ind w:left="0" w:right="0" w:firstLine="58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D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o mesmo modo, podemos observar que a Propositura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se encontra elencado no rol taxativo de matéria de iniciativa exclusiva do Chefe do Poder Executivo, conforme disposto no Art. 51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da LOMM,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portanto, cabendo apenas ao Prefeito deflagar processo legislativo sobre o tema. </w:t>
      </w:r>
    </w:p>
    <w:p>
      <w:pPr>
        <w:pStyle w:val="Normal"/>
        <w:shd w:val="clear" w:fill="FFFFFF"/>
        <w:bidi w:val="0"/>
        <w:spacing w:lineRule="auto" w:line="240" w:before="200" w:after="0"/>
        <w:ind w:left="3600" w:right="0" w:hanging="0"/>
        <w:jc w:val="both"/>
        <w:rPr>
          <w:u w:val="none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  <w:u w:val="none"/>
        </w:rPr>
        <w:t>“</w:t>
      </w:r>
      <w:r>
        <w:rPr>
          <w:rFonts w:ascii="Calibri" w:hAnsi="Calibri"/>
          <w:b w:val="false"/>
          <w:bCs w:val="false"/>
          <w:i/>
          <w:iCs/>
          <w:sz w:val="24"/>
          <w:szCs w:val="24"/>
          <w:u w:val="none"/>
        </w:rPr>
        <w:t>Art. 51. São de iniciativa exclusiva do Prefeito as leis que disponham sobre:</w:t>
      </w:r>
    </w:p>
    <w:p>
      <w:pPr>
        <w:pStyle w:val="Normal"/>
        <w:shd w:val="clear" w:fill="FFFFFF"/>
        <w:bidi w:val="0"/>
        <w:spacing w:lineRule="auto" w:line="240" w:before="200" w:after="0"/>
        <w:ind w:left="3600" w:right="0" w:hanging="0"/>
        <w:jc w:val="both"/>
        <w:rPr>
          <w:u w:val="none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  <w:u w:val="none"/>
        </w:rPr>
        <w:t>I – criação, transformação ou extinção de cargos, funções ou empregos públicos, na Administração ou aumento de sua remuneração;</w:t>
      </w:r>
    </w:p>
    <w:p>
      <w:pPr>
        <w:pStyle w:val="Normal"/>
        <w:shd w:val="clear" w:fill="FFFFFF"/>
        <w:bidi w:val="0"/>
        <w:spacing w:lineRule="auto" w:line="240" w:before="200" w:after="0"/>
        <w:ind w:left="3600" w:right="0" w:hanging="0"/>
        <w:jc w:val="both"/>
        <w:rPr>
          <w:u w:val="none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  <w:u w:val="none"/>
        </w:rPr>
        <w:t>II – servidores públicos, seu regime jurídico, provimentos de cargos, estabilidade e aposentadoria;”</w:t>
      </w:r>
    </w:p>
    <w:p>
      <w:pPr>
        <w:pStyle w:val="Corpodotexto"/>
        <w:bidi w:val="0"/>
        <w:spacing w:lineRule="auto" w:line="240" w:before="240" w:after="240"/>
        <w:ind w:left="0" w:right="0" w:firstLine="72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Em resgate histórico da matéria, verificamos que a municipalidade já autorizou em outras duas oportunidades a concessão da referida cesta de natal por meio de lei específica (Lei 5.473/13 e 4.252/06).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Verificamos também que algumas cidades vizinhas estão tomando a mesma medida de valorização dos funcionários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(Mogi Guaçu e Itapira).</w:t>
      </w:r>
    </w:p>
    <w:p>
      <w:pPr>
        <w:pStyle w:val="Corpodotexto"/>
        <w:bidi w:val="0"/>
        <w:spacing w:lineRule="auto" w:line="240" w:before="240" w:after="240"/>
        <w:ind w:left="0" w:right="0" w:firstLine="72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N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o que se refere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à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legalidade do projeto, não identificamos impedimentos para que a administração pública possa conferir o benefício ao servidor, ressalvando que o mesmo deve ser executado apenas aos servidores efetivos, devendo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a mesma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obedecer o devido processo licitatório.</w:t>
      </w:r>
    </w:p>
    <w:p>
      <w:pPr>
        <w:pStyle w:val="Corpodotexto"/>
        <w:bidi w:val="0"/>
        <w:spacing w:lineRule="auto" w:line="240" w:before="240" w:after="240"/>
        <w:ind w:left="0" w:right="0" w:firstLine="72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/>
      </w:r>
    </w:p>
    <w:p>
      <w:pPr>
        <w:pStyle w:val="Corpodotexto"/>
        <w:bidi w:val="0"/>
        <w:spacing w:lineRule="auto" w:line="240" w:before="240" w:after="240"/>
        <w:ind w:left="0" w:right="0" w:firstLine="72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/>
      </w:r>
    </w:p>
    <w:p>
      <w:pPr>
        <w:pStyle w:val="Corpodotexto"/>
        <w:bidi w:val="0"/>
        <w:spacing w:lineRule="auto" w:line="240" w:before="240" w:after="240"/>
        <w:ind w:left="0" w:right="0" w:firstLine="72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Já no tocante aos recursos financeiros para subsidiar os custos com a aquisição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das ce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s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tas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, o Prefeito Municipal apresentou uma Mensagem Modificativa, alterando o artigo 2º do presente projeto, informando que a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s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despesa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s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decorrentes da aplicação da Lei,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no caso dos funcionários da administração direta,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correrão por conta de uma suplementação de dotação orçamentária, por excesso de arrecadação, no montante  de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R$ 1.388.510,00.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No caso dos servidores da administração indireta (SAAE) o montante de desembolso será de aproximadamente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R$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88.566,788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,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que correrão por dotação própria, sem necessidade de suplementação.</w:t>
      </w:r>
    </w:p>
    <w:p>
      <w:pPr>
        <w:pStyle w:val="Corpodotexto"/>
        <w:bidi w:val="0"/>
        <w:spacing w:lineRule="auto" w:line="240" w:before="240" w:after="240"/>
        <w:ind w:left="0" w:right="0" w:firstLine="72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De maneira geral, serão mais de 2.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35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0 funcionários da administração direta e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185 da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indireta que serão beneficiados com a medida. </w:t>
      </w:r>
    </w:p>
    <w:p>
      <w:pPr>
        <w:pStyle w:val="Corpodotexto"/>
        <w:bidi w:val="0"/>
        <w:spacing w:lineRule="auto" w:line="240" w:before="240" w:after="240"/>
        <w:ind w:left="0" w:right="0" w:firstLine="72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Diante de todo exposto, e, considerando a legalidade da proposta, não se verifica óbices para continuidade da proposta.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III. Substitutivos, Emendas ou subemendas ao Projeto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 xml:space="preserve">Esta relatoria não possui emendas a propor,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apenas relembrar que a Mensagem Modificativa apresentada pelo Prefeito visa incluir a previsão de dotação orçamentária a ser suplementada.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IV. Decisão da Relatora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>P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ortanto, esta Relatoria considera que a presente propositura não apresenta vícios de constitucionalidade, recebendo parecer FAVORÁVEL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.</w:t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 xml:space="preserve">Sala das Comissões, em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23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 xml:space="preserve"> de novembro de 2022.</w:t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szCs w:val="26"/>
          <w:u w:val="singl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szCs w:val="26"/>
          <w:u w:val="single"/>
          <w:shd w:fill="auto" w:val="clear"/>
        </w:rPr>
        <w:t>COMISSÃO DE JUSTIÇA E REDAÇÃO</w:t>
      </w:r>
    </w:p>
    <w:p>
      <w:pPr>
        <w:pStyle w:val="Corpodotexto"/>
        <w:spacing w:lineRule="auto" w:line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otexto"/>
        <w:spacing w:lineRule="auto" w:line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Vereadora Mara Cristina Choquetta</w:t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r>
    </w:p>
    <w:p>
      <w:pPr>
        <w:pStyle w:val="Corpodotexto"/>
        <w:spacing w:lineRule="auto" w:line="240"/>
        <w:jc w:val="center"/>
        <w:rPr>
          <w:rFonts w:ascii="Calibri" w:hAnsi="Calibri"/>
          <w:sz w:val="26"/>
          <w:szCs w:val="26"/>
        </w:rPr>
      </w:pPr>
      <w:r>
        <w:rPr/>
      </w:r>
    </w:p>
    <w:p>
      <w:pPr>
        <w:pStyle w:val="Corpodotexto"/>
        <w:spacing w:lineRule="auto" w:line="240"/>
        <w:jc w:val="center"/>
        <w:rPr>
          <w:rFonts w:ascii="Calibri" w:hAnsi="Calibri"/>
          <w:sz w:val="26"/>
          <w:szCs w:val="26"/>
        </w:rPr>
      </w:pPr>
      <w:bookmarkStart w:id="1" w:name="docs-internal-guid-4f89cce7-7fff-8e94-16"/>
      <w:bookmarkEnd w:id="1"/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PARECER FAVORÁVEL N.º       /2022 DA COMISSÃO DE JUSTIÇA E REDAÇÃO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>Seguindo o Vo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>t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>o exarado pela Relatora e conforme determina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>m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 xml:space="preserve"> o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>s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 xml:space="preserve"> artigo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>s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 xml:space="preserve"> 35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 xml:space="preserve">e 37, conjuntamente com o artigo 45,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 xml:space="preserve"> da Resolução n.º 276 de 09 de novembro de 2.010, a Comissão de Justiça e Redação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 xml:space="preserve">e a Comissão de Finanças e Orçamento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>formaliza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>m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 xml:space="preserve"> o presente 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>PARECER FAVORÁVEL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>.</w:t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 xml:space="preserve">Sala das Comissões, em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23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 xml:space="preserve"> de novembro de 2022.</w:t>
      </w:r>
    </w:p>
    <w:p>
      <w:pPr>
        <w:pStyle w:val="Corpodotexto"/>
        <w:spacing w:lineRule="auto" w:line="240"/>
        <w:rPr/>
      </w:pPr>
      <w:r>
        <w:rPr/>
        <w:br/>
      </w:r>
    </w:p>
    <w:p>
      <w:pPr>
        <w:pStyle w:val="Normal"/>
        <w:spacing w:lineRule="auto" w:line="240"/>
        <w:jc w:val="center"/>
        <w:rPr>
          <w:rFonts w:cs="Arial"/>
          <w:b/>
          <w:b/>
          <w:bCs/>
          <w:color w:val="000000"/>
          <w:u w:val="single"/>
          <w:shd w:fill="FFFFFF" w:val="clear"/>
        </w:rPr>
      </w:pPr>
      <w:r>
        <w:rPr>
          <w:rFonts w:cs="Arial"/>
          <w:b/>
          <w:bCs/>
          <w:color w:val="000000"/>
          <w:u w:val="single"/>
          <w:shd w:fill="FFFFFF" w:val="clear"/>
        </w:rPr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u w:val="single"/>
          <w:shd w:fill="FFFFFF" w:val="clear"/>
        </w:rPr>
        <w:t>COMISSÃO DE JUSTIÇA E REDAÇÃO</w:t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br/>
      </w:r>
    </w:p>
    <w:p>
      <w:pPr>
        <w:pStyle w:val="Normal"/>
        <w:spacing w:lineRule="auto" w:line="240"/>
        <w:jc w:val="center"/>
        <w:rPr>
          <w:rFonts w:cs="Arial"/>
          <w:b/>
          <w:b/>
          <w:bCs/>
          <w:color w:val="000000"/>
          <w:shd w:fill="FFFFFF" w:val="clear"/>
        </w:rPr>
      </w:pPr>
      <w:r>
        <w:rPr>
          <w:rFonts w:cs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shd w:fill="FFFFFF" w:val="clear"/>
        </w:rPr>
        <w:t>VEREADOR JOÃO VICTOR GASPARINI</w:t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color w:val="000000"/>
          <w:sz w:val="26"/>
          <w:szCs w:val="26"/>
          <w:shd w:fill="FFFFFF" w:val="clear"/>
        </w:rPr>
        <w:t xml:space="preserve">Presidente </w:t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shd w:fill="FFFFFF" w:val="clear"/>
        </w:rPr>
        <w:t>VEREADORA MARA CRISTINA CHOQUETTA</w:t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color w:val="000000"/>
          <w:sz w:val="26"/>
          <w:szCs w:val="26"/>
          <w:shd w:fill="FFFFFF" w:val="clear"/>
        </w:rPr>
        <w:t>Vice – presidente/relatora</w:t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/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shd w:fill="FFFFFF" w:val="clear"/>
        </w:rPr>
        <w:t>VEREADORA  DRA. LÚCIA MARIA FERREIRA TENÓRIO</w:t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color w:val="000000"/>
          <w:sz w:val="26"/>
          <w:szCs w:val="26"/>
          <w:shd w:fill="FFFFFF" w:val="clear"/>
        </w:rPr>
        <w:t>Membro </w:t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pPr>
      <w:r>
        <w:rPr/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pPr>
      <w:r>
        <w:rPr/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u w:val="single"/>
          <w:shd w:fill="FFFFFF" w:val="clear"/>
        </w:rPr>
        <w:t>COMISSÃO DE FINANÇAS E ORÇAMENTO</w:t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VEREADOR MARCOS PAULO CEGATTI</w:t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</w:rPr>
      </w:pPr>
      <w:r>
        <w:rPr>
          <w:rFonts w:ascii="Calibri" w:hAnsi="Calibri"/>
          <w:caps w:val="false"/>
          <w:smallCaps w:val="false"/>
          <w:strike w:val="false"/>
          <w:dstrike w:val="false"/>
          <w:color w:val="000000"/>
          <w:u w:val="none"/>
          <w:effect w:val="none"/>
          <w:shd w:fill="FFFFFF" w:val="clear"/>
        </w:rPr>
        <w:t> 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Presidente</w:t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r>
    </w:p>
    <w:p>
      <w:pPr>
        <w:pStyle w:val="Corpodotexto"/>
        <w:spacing w:lineRule="auto" w:line="240" w:before="0" w:after="0"/>
        <w:contextualSpacing/>
        <w:rPr>
          <w:rFonts w:ascii="Calibri" w:hAnsi="Calibri"/>
        </w:rPr>
      </w:pPr>
      <w:r>
        <w:rPr>
          <w:rFonts w:ascii="Calibri" w:hAnsi="Calibri"/>
          <w:b w:val="false"/>
        </w:rPr>
        <w:br/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</w:rPr>
      </w:pPr>
      <w:r>
        <w:rPr>
          <w:rFonts w:ascii="Calibri" w:hAnsi="Calibri"/>
          <w:caps w:val="false"/>
          <w:smallCaps w:val="false"/>
          <w:strike w:val="false"/>
          <w:dstrike w:val="false"/>
          <w:color w:val="000000"/>
          <w:u w:val="none"/>
          <w:effect w:val="none"/>
          <w:shd w:fill="FFFFFF" w:val="clear"/>
        </w:rPr>
        <w:t> 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VEREADOR ALEXANDRE CINTRA</w:t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Vice-Presidente</w:t>
      </w:r>
    </w:p>
    <w:p>
      <w:pPr>
        <w:pStyle w:val="Corpodotexto"/>
        <w:spacing w:lineRule="auto" w:line="240" w:before="0" w:after="0"/>
        <w:contextualSpacing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spacing w:lineRule="auto" w:line="240" w:before="0" w:after="0"/>
        <w:contextualSpacing/>
        <w:rPr>
          <w:rFonts w:ascii="Calibri" w:hAnsi="Calibri"/>
        </w:rPr>
      </w:pPr>
      <w:r>
        <w:rPr>
          <w:rFonts w:ascii="Calibri" w:hAnsi="Calibri"/>
        </w:rPr>
        <w:br/>
      </w:r>
    </w:p>
    <w:p>
      <w:pPr>
        <w:pStyle w:val="Corpodotexto"/>
        <w:spacing w:lineRule="auto" w:line="240" w:before="0" w:after="0"/>
        <w:contextualSpacing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spacing w:lineRule="auto" w:line="240" w:before="0" w:after="0"/>
        <w:contextualSpacing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spacing w:lineRule="auto" w:line="240" w:before="0" w:after="0"/>
        <w:contextualSpacing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r>
    </w:p>
    <w:p>
      <w:pPr>
        <w:pStyle w:val="Corpodotexto"/>
        <w:spacing w:lineRule="auto" w:line="240" w:before="0" w:after="0"/>
        <w:contextualSpacing/>
        <w:jc w:val="center"/>
        <w:rPr>
          <w:rFonts w:ascii="Calibri" w:hAnsi="Calibri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VEREADORA MARA CRISTINA CHOQUETTA</w:t>
      </w:r>
    </w:p>
    <w:p>
      <w:pPr>
        <w:pStyle w:val="Corpodotexto"/>
        <w:bidi w:val="0"/>
        <w:spacing w:lineRule="auto" w:line="240" w:before="0" w:after="0"/>
        <w:ind w:left="0" w:right="0" w:hanging="0"/>
        <w:contextualSpacing/>
        <w:jc w:val="center"/>
        <w:rPr>
          <w:rFonts w:ascii="Calibri" w:hAnsi="Calibri"/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Membro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8" w:right="1321" w:gutter="0" w:header="720" w:top="2268" w:footer="720" w:bottom="1134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Bookman Old Style" w:hAnsi="Bookman Old Style"/>
        <w:b/>
        <w:b/>
        <w:sz w:val="18"/>
      </w:rPr>
    </w:pPr>
    <w:r>
      <w:rPr>
        <w:rFonts w:ascii="Bookman Old Style" w:hAnsi="Bookman Old Style"/>
        <w:b/>
        <w:sz w:val="18"/>
      </w:rPr>
      <w:fldChar w:fldCharType="begin"/>
    </w:r>
    <w:r>
      <w:rPr>
        <w:sz w:val="18"/>
        <w:b/>
        <w:rFonts w:ascii="Bookman Old Style" w:hAnsi="Bookman Old Style"/>
      </w:rPr>
      <w:instrText xml:space="preserve"> PAGE </w:instrText>
    </w:r>
    <w:r>
      <w:rPr>
        <w:sz w:val="18"/>
        <w:b/>
        <w:rFonts w:ascii="Bookman Old Style" w:hAnsi="Bookman Old Style"/>
      </w:rPr>
      <w:fldChar w:fldCharType="separate"/>
    </w:r>
    <w:r>
      <w:rPr>
        <w:sz w:val="18"/>
        <w:b/>
        <w:rFonts w:ascii="Bookman Old Style" w:hAnsi="Bookman Old Style"/>
      </w:rPr>
      <w:t>5</w:t>
    </w:r>
    <w:r>
      <w:rPr>
        <w:sz w:val="18"/>
        <w:b/>
        <w:rFonts w:ascii="Bookman Old Style" w:hAnsi="Bookman Old Style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 wp14:anchorId="3A17B76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 wp14:anchorId="3A17B76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7" wp14:anchorId="3A17B76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 wp14:anchorId="3A17B76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</w:r>
  </w:p>
  <w:p>
    <w:pPr>
      <w:pStyle w:val="Cabealho"/>
      <w:tabs>
        <w:tab w:val="clear" w:pos="4419"/>
        <w:tab w:val="clear" w:pos="8838"/>
        <w:tab w:val="right" w:pos="7513" w:leader="none"/>
      </w:tabs>
      <w:rPr>
        <w:rFonts w:ascii="Bookman Old Style" w:hAnsi="Bookman Old Style"/>
      </w:rPr>
    </w:pPr>
    <w:r>
      <w:rPr>
        <w:rFonts w:ascii="Bookman Old Style" w:hAnsi="Bookman Old Styl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7" wp14:anchorId="3A17B76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 wp14:anchorId="3A17B76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</w:r>
  </w:p>
  <w:p>
    <w:pPr>
      <w:pStyle w:val="Cabealho"/>
      <w:tabs>
        <w:tab w:val="clear" w:pos="4419"/>
        <w:tab w:val="clear" w:pos="8838"/>
        <w:tab w:val="right" w:pos="7513" w:leader="none"/>
      </w:tabs>
      <w:rPr>
        <w:rFonts w:ascii="Bookman Old Style" w:hAnsi="Bookman Old Style"/>
      </w:rPr>
    </w:pPr>
    <w:r>
      <w:rPr>
        <w:rFonts w:ascii="Bookman Old Style" w:hAnsi="Bookman Old Style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TextodebaloChar" w:customStyle="1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7b031c"/>
    <w:rPr/>
  </w:style>
  <w:style w:type="character" w:styleId="LinkdaInternet" w:customStyle="1">
    <w:name w:val="Link da Internet"/>
    <w:basedOn w:val="DefaultParagraphFont"/>
    <w:rsid w:val="00223e3b"/>
    <w:rPr>
      <w:color w:val="0563C1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223e3b"/>
    <w:rPr>
      <w:color w:val="605E5C"/>
      <w:shd w:fill="E1DFDD" w:val="clear"/>
    </w:rPr>
  </w:style>
  <w:style w:type="character" w:styleId="Appletabspan" w:customStyle="1">
    <w:name w:val="apple-tab-span"/>
    <w:basedOn w:val="DefaultParagraphFont"/>
    <w:qFormat/>
    <w:rsid w:val="005101cc"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qFormat/>
    <w:rsid w:val="00dd6d26"/>
    <w:pPr/>
    <w:rPr>
      <w:rFonts w:ascii="Segoe UI" w:hAnsi="Segoe UI" w:cs="Segoe UI"/>
      <w:sz w:val="18"/>
      <w:szCs w:val="18"/>
    </w:rPr>
  </w:style>
  <w:style w:type="paragraph" w:styleId="Corpodetexto31" w:customStyle="1">
    <w:name w:val="Corpo de texto 31"/>
    <w:basedOn w:val="Normal"/>
    <w:qFormat/>
    <w:rsid w:val="00e821bc"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uiPriority w:val="34"/>
    <w:qFormat/>
    <w:rsid w:val="008c3eba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5101cc"/>
    <w:pPr>
      <w:spacing w:beforeAutospacing="1" w:afterAutospacing="1"/>
    </w:pPr>
    <w:rPr>
      <w:sz w:val="24"/>
      <w:szCs w:val="24"/>
    </w:rPr>
  </w:style>
  <w:style w:type="paragraph" w:styleId="Textoembloco1" w:customStyle="1">
    <w:name w:val="Texto em bloco1"/>
    <w:basedOn w:val="Normal"/>
    <w:qFormat/>
    <w:rsid w:val="00ed0d92"/>
    <w:pPr>
      <w:ind w:left="-709" w:right="-943" w:hanging="0"/>
      <w:jc w:val="both"/>
    </w:pPr>
    <w:rPr>
      <w:sz w:val="22"/>
      <w:lang w:eastAsia="ar-SA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df57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9DB31-E583-4DB5-8F1E-BF8E10DA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18946</TotalTime>
  <Application>LibreOffice/7.3.1.3$Windows_X86_64 LibreOffice_project/a69ca51ded25f3eefd52d7bf9a5fad8c90b87951</Application>
  <AppVersion>15.0000</AppVersion>
  <Pages>5</Pages>
  <Words>913</Words>
  <Characters>5035</Characters>
  <CharactersWithSpaces>5931</CharactersWithSpaces>
  <Paragraphs>61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2022-02-17T15:51:00Z</dcterms:created>
  <dc:creator>Secretaria</dc:creator>
  <dc:description/>
  <dc:language>pt-BR</dc:language>
  <cp:lastModifiedBy/>
  <cp:lastPrinted>2022-11-23T15:57:17Z</cp:lastPrinted>
  <dcterms:modified xsi:type="dcterms:W3CDTF">2022-11-23T16:08:20Z</dcterms:modified>
  <cp:revision>149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