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0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192/2022</w:t>
      </w:r>
    </w:p>
    <w:p w:rsidR="00000000" w:rsidRPr="00000000" w:rsidP="00000000" w14:paraId="00000005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281/2022</w:t>
      </w:r>
    </w:p>
    <w:p w:rsidR="00000000" w:rsidRPr="00000000" w:rsidP="00000000" w14:paraId="00000006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sz w:val="26"/>
          <w:szCs w:val="26"/>
          <w:rtl w:val="0"/>
        </w:rPr>
        <w:tab/>
        <w:t xml:space="preserve">Conforme determinam os artigos 35, 37 e 38, combinados com artigo 45 da Resolução 276 de 09 de novembro de 2010 – Regimento Interno da Câmara Municipal, a Comissão Permanente de Justiça e Redação, conjuntamente com as Comissões Permanentes de Obras, Serviços Públicos e Atividades Privadas e de Finanças e Orçamento emitem o presente Relatório acerca do </w:t>
      </w:r>
      <w:r w:rsidRPr="00000000">
        <w:rPr>
          <w:b/>
          <w:sz w:val="26"/>
          <w:szCs w:val="26"/>
          <w:rtl w:val="0"/>
        </w:rPr>
        <w:t>Projeto de Lei n.º 192/2022</w:t>
      </w:r>
      <w:r w:rsidRPr="00000000">
        <w:rPr>
          <w:sz w:val="26"/>
          <w:szCs w:val="26"/>
          <w:rtl w:val="0"/>
        </w:rPr>
        <w:t>, de autoria do Exmo. Sr. Prefeito Municipal, sob relatoria do vereador João Victor Gasparini.</w:t>
      </w:r>
    </w:p>
    <w:p w:rsidR="00000000" w:rsidRPr="00000000" w:rsidP="00000000" w14:paraId="00000007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8">
      <w:pPr>
        <w:spacing w:before="240" w:line="276" w:lineRule="auto"/>
        <w:ind w:firstLine="720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192/2022, que dispõe sobre a </w:t>
      </w:r>
      <w:r w:rsidRPr="00000000">
        <w:rPr>
          <w:b/>
          <w:sz w:val="26"/>
          <w:szCs w:val="26"/>
          <w:rtl w:val="0"/>
        </w:rPr>
        <w:t>“</w:t>
      </w:r>
      <w:r w:rsidRPr="00000000">
        <w:rPr>
          <w:b/>
          <w:i/>
          <w:sz w:val="26"/>
          <w:szCs w:val="26"/>
          <w:rtl w:val="0"/>
        </w:rPr>
        <w:t>Dispõe sobre a abertura de crédito adicional especial suplementar por excesso de arrecadação, no valor de R$ 1.933.541,67</w:t>
      </w:r>
      <w:r w:rsidRPr="00000000">
        <w:rPr>
          <w:b/>
          <w:i/>
          <w:sz w:val="26"/>
          <w:szCs w:val="26"/>
          <w:rtl w:val="0"/>
        </w:rPr>
        <w:t xml:space="preserve">”. </w:t>
      </w:r>
      <w:r w:rsidRPr="00000000">
        <w:rPr>
          <w:i/>
          <w:sz w:val="26"/>
          <w:szCs w:val="26"/>
          <w:rtl w:val="0"/>
        </w:rPr>
        <w:tab/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A propositura visa obter a autorização legislativa para a abertura de crédito adicional especial para atender o aporte de assistência financeira para o custeio de gratuidade de pessoas idosas no transporte público coletivo urbano. O aporte financeiro é oriundo de repasse da União, em atendimento ao disposto no inciso IV do art. 5º da Emenda à Constituição nº 123, de 14 de julho de 2022.</w:t>
        <w:tab/>
      </w:r>
    </w:p>
    <w:p w:rsidR="00000000" w:rsidRPr="00000000" w:rsidP="00000000" w14:paraId="0000000A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B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000000" w:rsidRPr="00000000" w:rsidP="00000000" w14:paraId="0000000C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 (...)</w:t>
      </w: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V - organizar e prestar, diretamente ou sob regime de concessão ou permissão, os serviços públicos de interesse local, incluído o de transporte coletivo, que tem caráter essencial;”</w:t>
      </w:r>
    </w:p>
    <w:p w:rsidR="00000000" w:rsidRPr="00000000" w:rsidP="00000000" w14:paraId="0000000F">
      <w:pPr>
        <w:shd w:val="clear" w:color="auto" w:fill="FFFFFF"/>
        <w:spacing w:before="200" w:after="200" w:line="276" w:lineRule="auto"/>
        <w:ind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Do mesmo modo, a disposição da Propositura se enquadra no art. 122 da Lei Orgânica do Município de Mogi Mirim, no que tange ao transporte coletivo ser um direito fundamental do cidadão:</w:t>
      </w:r>
    </w:p>
    <w:p w:rsidR="00000000" w:rsidRPr="00000000" w:rsidP="00000000" w14:paraId="00000010">
      <w:pPr>
        <w:shd w:val="clear" w:color="auto" w:fill="FFFFFF"/>
        <w:spacing w:before="240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rtl w:val="0"/>
        </w:rPr>
        <w:t>“Art. 122. O transporte coletivo é um direito fundamental do cidadão, sendo de responsabilidade do poder público Municipal planejar, gerenciar e operacionalizar os vários modos de transporte, diretamente ou através de concessão, mediante aprovação legislativa, assegurada a participação dos segmentos organizados no planejamento e operação dos transportes, bem como o acesso às informações sobre o sistema de transporte.”</w:t>
      </w:r>
    </w:p>
    <w:p w:rsidR="00000000" w:rsidRPr="00000000" w:rsidP="00000000" w14:paraId="00000011">
      <w:pPr>
        <w:shd w:val="clear" w:color="auto" w:fill="FFFFFF"/>
        <w:spacing w:before="200" w:after="200" w:line="276" w:lineRule="auto"/>
        <w:ind w:firstLine="58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Neste mesmo sentido</w:t>
      </w:r>
      <w:r w:rsidRPr="00000000">
        <w:rPr>
          <w:sz w:val="26"/>
          <w:szCs w:val="26"/>
          <w:rtl w:val="0"/>
        </w:rPr>
        <w:t>, o artigo 6° da Carta Magna dispõe sobre os direitos sociais, dentre eles, é garantido o direito ao transporte:</w:t>
      </w:r>
    </w:p>
    <w:p w:rsidR="00000000" w:rsidRPr="00000000" w:rsidP="00000000" w14:paraId="00000012">
      <w:pPr>
        <w:shd w:val="clear" w:color="auto" w:fill="FFFFFF"/>
        <w:spacing w:before="200" w:after="200" w:line="276" w:lineRule="auto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Art. 6º São direitos sociais a educação, a saúde, a alimentação, o trabalho, </w:t>
      </w:r>
      <w:r w:rsidRPr="00000000">
        <w:rPr>
          <w:sz w:val="26"/>
          <w:szCs w:val="26"/>
          <w:highlight w:val="white"/>
          <w:rtl w:val="0"/>
        </w:rPr>
        <w:t>a moradia</w:t>
      </w:r>
      <w:r w:rsidRPr="00000000">
        <w:rPr>
          <w:i/>
          <w:sz w:val="26"/>
          <w:szCs w:val="26"/>
          <w:highlight w:val="white"/>
          <w:rtl w:val="0"/>
        </w:rPr>
        <w:t xml:space="preserve">, </w:t>
      </w:r>
      <w:r w:rsidRPr="00000000">
        <w:rPr>
          <w:b/>
          <w:i/>
          <w:sz w:val="26"/>
          <w:szCs w:val="26"/>
          <w:highlight w:val="white"/>
          <w:u w:val="single"/>
          <w:rtl w:val="0"/>
        </w:rPr>
        <w:t>o transporte</w:t>
      </w:r>
      <w:r w:rsidRPr="00000000">
        <w:rPr>
          <w:i/>
          <w:sz w:val="26"/>
          <w:szCs w:val="26"/>
          <w:highlight w:val="white"/>
          <w:rtl w:val="0"/>
        </w:rPr>
        <w:t>, o lazer, a segurança, a previdência social, a proteção à maternidade e à infância, a assistência aos desamparados, na forma desta Constituição. (Nosso grifo).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Outrossim, a Constituição Federal garante o direito de gratuidade do transporte coletivo urbano para maiores de sessenta e cinco anos. A disposição se encontra no parágrafo 2° do seu artigo 230. 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</w:t>
      </w:r>
      <w:r w:rsidRPr="00000000">
        <w:rPr>
          <w:i/>
          <w:sz w:val="26"/>
          <w:szCs w:val="26"/>
          <w:highlight w:val="white"/>
          <w:rtl w:val="0"/>
        </w:rPr>
        <w:t>Art. 230. A família, a sociedade e o Estado têm o dever de amparar as pessoas idosas, assegurando sua participação na comunidade, defendendo sua dignidade e bem-estar e garantindo-lhes o direito à vida. (...)</w:t>
      </w:r>
    </w:p>
    <w:p w:rsidR="00000000" w:rsidRPr="00000000" w:rsidP="00000000" w14:paraId="00000015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§ 2º  Aos maiores de sessenta e cinco anos é garantida a gratuidade dos transportes coletivos urbanos.”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ab/>
        <w:t>Da mesma forma, a Lei Orgânica do Município de Mogi Mirim, em seu artigo 252, garante a mesma gratuidade aos maiores de sessenta anos de idade: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252. Aos maiores de sessenta anos é garantida a gratuidade dos transportes coletivos no Município.”</w:t>
      </w:r>
    </w:p>
    <w:p w:rsidR="00000000" w:rsidRPr="00000000" w:rsidP="00000000" w14:paraId="00000018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Com relação ao aspecto financeiro do projeto, no que tange a abertura de crédito adicional especial suplementar por excesso de arrecadação,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 e 43:</w:t>
      </w:r>
    </w:p>
    <w:p w:rsidR="00000000" w:rsidRPr="00000000" w:rsidP="00000000" w14:paraId="00000019">
      <w:pPr>
        <w:shd w:val="clear" w:color="auto" w:fill="FFFFFF"/>
        <w:spacing w:before="240" w:after="240"/>
        <w:ind w:left="360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A">
      <w:pPr>
        <w:shd w:val="clear" w:color="auto" w:fill="FFFFFF"/>
        <w:spacing w:before="240" w:after="240"/>
        <w:ind w:left="360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I - suplementares, os destinados a refôrço de dotação orçamentária;</w:t>
      </w:r>
    </w:p>
    <w:p w:rsidR="00000000" w:rsidRPr="00000000" w:rsidP="00000000" w14:paraId="0000001B">
      <w:pPr>
        <w:shd w:val="clear" w:color="auto" w:fill="FFFFFF"/>
        <w:spacing w:before="200" w:after="200" w:line="276" w:lineRule="auto"/>
        <w:ind w:left="360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Art. 43. A abertura dos créditos suplementares e especiais depende da existência de recursos disponíveis para ocorrer a despesa e será precedida de exposição justificativa. (...)         </w:t>
        <w:tab/>
        <w:t xml:space="preserve">     </w:t>
      </w:r>
    </w:p>
    <w:p w:rsidR="00000000" w:rsidRPr="00000000" w:rsidP="00000000" w14:paraId="0000001C">
      <w:pPr>
        <w:shd w:val="clear" w:color="auto" w:fill="FFFFFF"/>
        <w:spacing w:before="200" w:after="200" w:line="276" w:lineRule="auto"/>
        <w:ind w:left="360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§ 2º Entende-se por superávit financeiro a diferença positiva entre o ativo financeiro e o passivo financeiro, conjugando-se, ainda, os saldos dos créditos adicionais transferidos e as operações de crédito a eles vinculadas.”</w:t>
      </w:r>
    </w:p>
    <w:p w:rsidR="00000000" w:rsidRPr="00000000" w:rsidP="00000000" w14:paraId="0000001D">
      <w:pPr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ab/>
        <w:t xml:space="preserve">Cabe ressaltar que o recurso é oriundo de repasse federal, em conformidade com </w:t>
      </w:r>
      <w:r w:rsidRPr="00000000">
        <w:rPr>
          <w:sz w:val="26"/>
          <w:szCs w:val="26"/>
          <w:rtl w:val="0"/>
        </w:rPr>
        <w:t xml:space="preserve">o disposto no inciso IV do art. 5º da Emenda à Constituição nº 123, de 14 de julho de 2022, que entre outras disposições, como a expansão do Auxílio Brasil, </w:t>
      </w:r>
      <w:r w:rsidRPr="00000000">
        <w:rPr>
          <w:sz w:val="26"/>
          <w:szCs w:val="26"/>
          <w:rtl w:val="0"/>
        </w:rPr>
        <w:t xml:space="preserve">institui auxílio para entes da Federação financiarem a gratuidade do transporte público. </w:t>
      </w:r>
    </w:p>
    <w:p w:rsidR="00000000" w:rsidRPr="00000000" w:rsidP="00000000" w14:paraId="0000001E">
      <w:pPr>
        <w:shd w:val="clear" w:color="auto" w:fill="FFFFFF"/>
        <w:spacing w:before="200" w:after="200" w:line="276" w:lineRule="auto"/>
        <w:ind w:left="3600" w:firstLine="720"/>
        <w:jc w:val="both"/>
        <w:rPr>
          <w:i/>
          <w:sz w:val="32"/>
          <w:szCs w:val="32"/>
        </w:rPr>
      </w:pPr>
      <w:r w:rsidRPr="00000000">
        <w:rPr>
          <w:i/>
          <w:sz w:val="26"/>
          <w:szCs w:val="26"/>
          <w:rtl w:val="0"/>
        </w:rPr>
        <w:t>“Art. 5º Observado o disposto no art. 120 do Ato das Disposições Constitucionais Transitórias, a União, como únicas e exclusivas medidas a que se refere o parágrafo único do referido dispositivo, excluída a possibilidade de adoção de quaisquer outras:</w:t>
      </w:r>
    </w:p>
    <w:p w:rsidR="00000000" w:rsidRPr="00000000" w:rsidP="00000000" w14:paraId="0000001F">
      <w:pPr>
        <w:shd w:val="clear" w:color="auto" w:fill="FFFFFF"/>
        <w:spacing w:before="200" w:after="200" w:line="276" w:lineRule="auto"/>
        <w:ind w:left="3600" w:firstLine="720"/>
        <w:jc w:val="both"/>
        <w:rPr>
          <w:i/>
          <w:sz w:val="32"/>
          <w:szCs w:val="32"/>
        </w:rPr>
      </w:pPr>
      <w:r w:rsidRPr="00000000">
        <w:rPr>
          <w:i/>
          <w:sz w:val="26"/>
          <w:szCs w:val="26"/>
          <w:rtl w:val="0"/>
        </w:rPr>
        <w:t xml:space="preserve">IV - aportará à União, aos Estados, ao Distrito Federal e aos Municípios que dispõem de serviços regulares em operação de transporte público coletivo urbano, semiurbano ou metropolitano assistência financeira em caráter emergencial no valor de R$ 2.500.000.000,00 (dois bilhões e quinhentos milhões de reais), a serem utilizados para auxílio no custeio ao direito previsto no </w:t>
      </w:r>
      <w:hyperlink r:id="rId4" w:history="1">
        <w:r w:rsidRPr="00000000">
          <w:rPr>
            <w:i/>
            <w:sz w:val="26"/>
            <w:szCs w:val="26"/>
            <w:u w:val="single"/>
            <w:rtl w:val="0"/>
          </w:rPr>
          <w:t>§ 2º do art. 230 da Constituição Federal,</w:t>
        </w:r>
      </w:hyperlink>
      <w:r w:rsidRPr="00000000">
        <w:rPr>
          <w:i/>
          <w:sz w:val="26"/>
          <w:szCs w:val="26"/>
          <w:rtl w:val="0"/>
        </w:rPr>
        <w:t xml:space="preserve"> regulamentado no art. 39 da Lei nº 10.741, de 1º de outubro de 2003 (Estatuto do Idoso), até 31 de dezembro de 2022;”</w:t>
      </w:r>
    </w:p>
    <w:p w:rsidR="00000000" w:rsidRPr="00000000" w:rsidP="00000000" w14:paraId="00000020">
      <w:pPr>
        <w:shd w:val="clear" w:color="auto" w:fill="FFFFFF"/>
        <w:spacing w:before="200" w:after="200" w:line="276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Para fins de instrução processual, anexamos a este relatório a lista de distribuição de valores de todos os entes da Federação que foram contemplados com o recurso.  </w:t>
      </w:r>
    </w:p>
    <w:p w:rsidR="00000000" w:rsidRPr="00000000" w:rsidP="00000000" w14:paraId="00000021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Dessa forma, nota-se que a Propositura em análise está em conformidade com a legislação vigente, garantindo direitos previstos pela Constituição Federal e Lei Orgânica Municipal, pleiteando para isso, a autorização legislativa para executar o recurso repassado da União em atendimento à mencionada Emenda à Constituição n° 132 de 2022. </w:t>
      </w:r>
    </w:p>
    <w:p w:rsidR="00000000" w:rsidRPr="00000000" w:rsidP="00000000" w14:paraId="00000022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</w: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23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Diante do exposto, considerando a importância social que se reveste a matéria, e tendo em vista que não observamos irregularidades na propositura ora analisada, não se verifica óbices para continuidade da proposta apresentada pelo Executivo Municipal.</w:t>
      </w:r>
    </w:p>
    <w:p w:rsidR="00000000" w:rsidRPr="00000000" w:rsidP="00000000" w14:paraId="00000024">
      <w:pPr>
        <w:spacing w:before="240" w:line="276" w:lineRule="auto"/>
        <w:ind w:left="0" w:firstLine="0"/>
        <w:jc w:val="both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5"/>
    <w:p w:rsidR="00000000" w:rsidRPr="00000000" w:rsidP="00000000" w14:paraId="00000026">
      <w:pPr>
        <w:rPr>
          <w:sz w:val="26"/>
          <w:szCs w:val="26"/>
        </w:rPr>
      </w:pPr>
      <w:r w:rsidRPr="00000000">
        <w:rPr>
          <w:rtl w:val="0"/>
        </w:rPr>
        <w:tab/>
      </w:r>
      <w:r w:rsidRPr="00000000">
        <w:rPr>
          <w:sz w:val="26"/>
          <w:szCs w:val="26"/>
          <w:rtl w:val="0"/>
        </w:rPr>
        <w:t>Esta relatoria não possui emendas a propor.</w:t>
      </w:r>
    </w:p>
    <w:p w:rsidR="00000000" w:rsidRPr="00000000" w:rsidP="00000000" w14:paraId="00000027">
      <w:pPr>
        <w:rPr>
          <w:b/>
          <w:sz w:val="26"/>
          <w:szCs w:val="26"/>
        </w:rPr>
      </w:pPr>
    </w:p>
    <w:p w:rsidR="00000000" w:rsidRPr="00000000" w:rsidP="00000000" w14:paraId="00000028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</w:t>
      </w:r>
    </w:p>
    <w:p w:rsidR="00000000" w:rsidRPr="00000000" w:rsidP="00000000" w14:paraId="00000029">
      <w:pPr>
        <w:ind w:firstLine="720"/>
        <w:rPr>
          <w:sz w:val="26"/>
          <w:szCs w:val="26"/>
        </w:rPr>
      </w:pPr>
    </w:p>
    <w:p w:rsidR="00000000" w:rsidRPr="00000000" w:rsidP="00000000" w14:paraId="0000002A">
      <w:pPr>
        <w:ind w:firstLine="720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B">
      <w:pPr>
        <w:jc w:val="center"/>
        <w:rPr>
          <w:b/>
          <w:sz w:val="26"/>
          <w:szCs w:val="26"/>
        </w:rPr>
      </w:pPr>
    </w:p>
    <w:p w:rsidR="00000000" w:rsidRPr="00000000" w:rsidP="00000000" w14:paraId="0000002C">
      <w:pPr>
        <w:spacing w:before="240"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REDAÇÃO; OBRAS, SERVIÇOS PÚBLICOS E ATIVIDADES PRIVADAS E FINANÇAS E ORÇAMENTO .</w:t>
      </w:r>
    </w:p>
    <w:p w:rsidR="00000000" w:rsidRPr="00000000" w:rsidP="00000000" w14:paraId="0000002D">
      <w:pPr>
        <w:spacing w:before="240" w:line="288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35, 37 e 38, combinados com artigo 45 da Resolução 276 de 09 de novembro de 2010 – Regimento Interno da Câmara Municipal, a Comissão Permanente de Justiça e Redação, conjuntamente com as Comissões Permanentes de Obras, Serviços Públicos e Atividades Privadas e de Finanças e Orçamento formalizam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>ao</w:t>
      </w:r>
      <w:r w:rsidRPr="00000000">
        <w:rPr>
          <w:b/>
          <w:sz w:val="26"/>
          <w:szCs w:val="26"/>
          <w:rtl w:val="0"/>
        </w:rPr>
        <w:t xml:space="preserve"> Projeto de Lei n° 192 de 2022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2E">
      <w:pPr>
        <w:spacing w:before="240" w:line="288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Sala das Comissões, em 01 de dezembro de 2022.</w:t>
      </w:r>
    </w:p>
    <w:p w:rsidR="00000000" w:rsidRPr="00000000" w:rsidP="00000000" w14:paraId="0000002F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0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3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3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4">
      <w:pPr>
        <w:spacing w:before="240"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Presidente/relator</w:t>
      </w:r>
    </w:p>
    <w:p w:rsidR="00000000" w:rsidRPr="00000000" w:rsidP="00000000" w14:paraId="00000035">
      <w:pPr>
        <w:spacing w:before="240" w:line="240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6">
      <w:pPr>
        <w:spacing w:before="240" w:line="240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7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8">
      <w:pPr>
        <w:spacing w:before="240"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 – presidente</w:t>
      </w:r>
    </w:p>
    <w:p w:rsidR="00000000" w:rsidRPr="00000000" w:rsidP="00000000" w14:paraId="00000039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A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B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DRA. LÚCIA MARIA FERREIRA TENÓRIO</w:t>
      </w:r>
    </w:p>
    <w:p w:rsidR="00000000" w:rsidRPr="00000000" w:rsidP="00000000" w14:paraId="0000003C">
      <w:pPr>
        <w:spacing w:before="240"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Membro </w:t>
      </w:r>
    </w:p>
    <w:p w:rsidR="00000000" w:rsidRPr="00000000" w:rsidP="00000000" w14:paraId="0000003D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E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0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OBRAS, SERVIÇOS PÚBLICOS E ATIVIDADES PRIVADAS</w:t>
      </w:r>
    </w:p>
    <w:p w:rsidR="00000000" w:rsidRPr="00000000" w:rsidP="00000000" w14:paraId="0000004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2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3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44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Presidente</w:t>
      </w:r>
    </w:p>
    <w:p w:rsidR="00000000" w:rsidRPr="00000000" w:rsidP="00000000" w14:paraId="00000045">
      <w:pPr>
        <w:jc w:val="center"/>
        <w:rPr>
          <w:sz w:val="26"/>
          <w:szCs w:val="26"/>
        </w:rPr>
      </w:pPr>
    </w:p>
    <w:p w:rsidR="00000000" w:rsidRPr="00000000" w:rsidP="00000000" w14:paraId="00000046">
      <w:pPr>
        <w:jc w:val="left"/>
        <w:rPr>
          <w:sz w:val="26"/>
          <w:szCs w:val="26"/>
        </w:rPr>
      </w:pPr>
    </w:p>
    <w:p w:rsidR="00000000" w:rsidRPr="00000000" w:rsidP="00000000" w14:paraId="00000047">
      <w:pPr>
        <w:jc w:val="center"/>
        <w:rPr>
          <w:sz w:val="26"/>
          <w:szCs w:val="26"/>
        </w:rPr>
      </w:pPr>
    </w:p>
    <w:p w:rsidR="00000000" w:rsidRPr="00000000" w:rsidP="00000000" w14:paraId="00000048">
      <w:pPr>
        <w:jc w:val="left"/>
        <w:rPr>
          <w:sz w:val="26"/>
          <w:szCs w:val="26"/>
        </w:rPr>
      </w:pPr>
    </w:p>
    <w:p w:rsidR="00000000" w:rsidRPr="00000000" w:rsidP="00000000" w14:paraId="00000049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VEREADOR GERALDO VICENTE BERTANHA </w:t>
      </w:r>
    </w:p>
    <w:p w:rsidR="00000000" w:rsidRPr="00000000" w:rsidP="00000000" w14:paraId="0000004A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4B">
      <w:pPr>
        <w:jc w:val="center"/>
        <w:rPr>
          <w:sz w:val="26"/>
          <w:szCs w:val="26"/>
        </w:rPr>
      </w:pPr>
    </w:p>
    <w:p w:rsidR="00000000" w:rsidRPr="00000000" w:rsidP="00000000" w14:paraId="0000004C">
      <w:pPr>
        <w:jc w:val="left"/>
        <w:rPr>
          <w:sz w:val="26"/>
          <w:szCs w:val="26"/>
        </w:rPr>
      </w:pPr>
    </w:p>
    <w:p w:rsidR="00000000" w:rsidRPr="00000000" w:rsidP="00000000" w14:paraId="0000004D">
      <w:pPr>
        <w:jc w:val="center"/>
        <w:rPr>
          <w:sz w:val="26"/>
          <w:szCs w:val="26"/>
        </w:rPr>
      </w:pPr>
    </w:p>
    <w:p w:rsidR="00000000" w:rsidRPr="00000000" w:rsidP="00000000" w14:paraId="0000004E">
      <w:pPr>
        <w:jc w:val="center"/>
        <w:rPr>
          <w:sz w:val="26"/>
          <w:szCs w:val="26"/>
        </w:rPr>
      </w:pPr>
    </w:p>
    <w:p w:rsidR="00000000" w:rsidRPr="00000000" w:rsidP="00000000" w14:paraId="0000004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ADEMIR SOUZA FLORETTI JUNIOR</w:t>
      </w:r>
    </w:p>
    <w:p w:rsidR="00000000" w:rsidRPr="00000000" w:rsidP="00000000" w14:paraId="00000050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1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52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FINANÇAS E ORÇAMENTO</w:t>
      </w:r>
    </w:p>
    <w:p w:rsidR="00000000" w:rsidRPr="00000000" w:rsidP="00000000" w14:paraId="00000053">
      <w:pPr>
        <w:rPr>
          <w:sz w:val="26"/>
          <w:szCs w:val="26"/>
        </w:rPr>
      </w:pPr>
    </w:p>
    <w:p w:rsidR="00000000" w:rsidRPr="00000000" w:rsidP="00000000" w14:paraId="00000054">
      <w:pPr>
        <w:jc w:val="center"/>
        <w:rPr>
          <w:sz w:val="26"/>
          <w:szCs w:val="26"/>
        </w:rPr>
      </w:pPr>
    </w:p>
    <w:p w:rsidR="00000000" w:rsidRPr="00000000" w:rsidP="00000000" w14:paraId="00000055">
      <w:pPr>
        <w:jc w:val="center"/>
        <w:rPr>
          <w:sz w:val="26"/>
          <w:szCs w:val="26"/>
        </w:rPr>
      </w:pPr>
    </w:p>
    <w:p w:rsidR="00000000" w:rsidRPr="00000000" w:rsidP="00000000" w14:paraId="00000056">
      <w:pPr>
        <w:jc w:val="center"/>
        <w:rPr>
          <w:sz w:val="26"/>
          <w:szCs w:val="26"/>
        </w:rPr>
      </w:pPr>
    </w:p>
    <w:p w:rsidR="00000000" w:rsidRPr="00000000" w:rsidP="00000000" w14:paraId="00000057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VEREADOR MARCOS PAULO CEGATTI</w:t>
      </w:r>
    </w:p>
    <w:p w:rsidR="00000000" w:rsidRPr="00000000" w:rsidP="00000000" w14:paraId="00000058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 Presidente </w:t>
      </w:r>
    </w:p>
    <w:p w:rsidR="00000000" w:rsidRPr="00000000" w:rsidP="00000000" w14:paraId="00000059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5A">
      <w:pPr>
        <w:rPr>
          <w:sz w:val="26"/>
          <w:szCs w:val="26"/>
          <w:highlight w:val="white"/>
        </w:rPr>
      </w:pPr>
    </w:p>
    <w:p w:rsidR="00000000" w:rsidRPr="00000000" w:rsidP="00000000" w14:paraId="0000005B">
      <w:pPr>
        <w:jc w:val="center"/>
        <w:rPr>
          <w:sz w:val="26"/>
          <w:szCs w:val="26"/>
        </w:rPr>
      </w:pPr>
    </w:p>
    <w:p w:rsidR="00000000" w:rsidRPr="00000000" w:rsidP="00000000" w14:paraId="0000005C">
      <w:pPr>
        <w:jc w:val="center"/>
        <w:rPr>
          <w:sz w:val="26"/>
          <w:szCs w:val="26"/>
        </w:rPr>
      </w:pPr>
    </w:p>
    <w:p w:rsidR="00000000" w:rsidRPr="00000000" w:rsidP="00000000" w14:paraId="0000005D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 ALEXANDRE CINTRA</w:t>
      </w:r>
    </w:p>
    <w:p w:rsidR="00000000" w:rsidRPr="00000000" w:rsidP="00000000" w14:paraId="0000005E">
      <w:pPr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F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0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1">
      <w:pPr>
        <w:jc w:val="center"/>
        <w:rPr>
          <w:sz w:val="26"/>
          <w:szCs w:val="26"/>
          <w:highlight w:val="white"/>
        </w:rPr>
      </w:pPr>
    </w:p>
    <w:p w:rsidR="00000000" w:rsidRPr="00000000" w:rsidP="00000000" w14:paraId="00000062">
      <w:pPr>
        <w:rPr>
          <w:sz w:val="26"/>
          <w:szCs w:val="26"/>
        </w:rPr>
      </w:pPr>
    </w:p>
    <w:p w:rsidR="00000000" w:rsidRPr="00000000" w:rsidP="00000000" w14:paraId="00000063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 VEREADORA MARA CRISTINA CHOQUETTA</w:t>
      </w:r>
    </w:p>
    <w:p w:rsidR="00000000" w:rsidRPr="00000000" w:rsidP="00000000" w14:paraId="00000064">
      <w:pPr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Membro</w:t>
      </w:r>
    </w:p>
    <w:p w:rsidR="00000000" w:rsidRPr="00000000" w:rsidP="00000000" w14:paraId="00000065">
      <w:pPr>
        <w:jc w:val="center"/>
        <w:rPr>
          <w:b/>
          <w:sz w:val="26"/>
          <w:szCs w:val="26"/>
        </w:rPr>
      </w:pPr>
    </w:p>
    <w:sectPr>
      <w:headerReference w:type="even" r:id="rId5"/>
      <w:headerReference w:type="default" r:id="rId6"/>
      <w:footerReference w:type="default" r:id="rId7"/>
      <w:pgSz w:w="11907" w:h="16840" w:orient="portrait"/>
      <w:pgMar w:top="1417" w:right="1321" w:bottom="54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6711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68">
    <w:pPr>
      <w:tabs>
        <w:tab w:val="center" w:pos="4419"/>
        <w:tab w:val="right" w:pos="7513"/>
        <w:tab w:val="right" w:pos="8838"/>
      </w:tabs>
      <w:jc w:val="right"/>
      <w:rPr>
        <w:i/>
        <w:sz w:val="24"/>
        <w:szCs w:val="24"/>
        <w:u w:val="single"/>
      </w:rPr>
    </w:pPr>
    <w:r w:rsidRPr="00000000">
      <w:rPr>
        <w:i/>
        <w:u w:val="single"/>
        <w:rtl w:val="0"/>
      </w:rPr>
      <w:t>Parecer do Projeto de Lei n° 192/2022.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lanalto.gov.br/ccivil_03/constituicao/Constituicao.htm#art230%C2%A72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