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00000" w:rsidRPr="00000000" w:rsidP="00000000" w14:paraId="00000001">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b/>
          <w:i w:val="0"/>
          <w:smallCaps w:val="0"/>
          <w:strike w:val="0"/>
          <w:color w:val="000000"/>
          <w:sz w:val="26"/>
          <w:szCs w:val="26"/>
          <w:u w:val="none"/>
          <w:shd w:val="clear" w:color="auto" w:fill="auto"/>
          <w:vertAlign w:val="baseline"/>
        </w:rPr>
      </w:pPr>
    </w:p>
    <w:p w:rsidR="00000000" w:rsidRPr="00000000" w:rsidP="00000000" w14:paraId="00000002">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center"/>
        <w:rPr>
          <w:b/>
          <w:i w:val="0"/>
          <w:smallCaps w:val="0"/>
          <w:strike w:val="0"/>
          <w:color w:val="000000"/>
          <w:sz w:val="26"/>
          <w:szCs w:val="26"/>
          <w:u w:val="none"/>
          <w:shd w:val="clear" w:color="auto" w:fill="auto"/>
          <w:vertAlign w:val="baseline"/>
        </w:rPr>
      </w:pPr>
      <w:r w:rsidRPr="00000000">
        <w:rPr>
          <w:b/>
          <w:i w:val="0"/>
          <w:smallCaps w:val="0"/>
          <w:strike w:val="0"/>
          <w:color w:val="000000"/>
          <w:sz w:val="26"/>
          <w:szCs w:val="26"/>
          <w:u w:val="none"/>
          <w:shd w:val="clear" w:color="auto" w:fill="auto"/>
          <w:vertAlign w:val="baseline"/>
          <w:rtl w:val="0"/>
        </w:rPr>
        <w:t>RELATÓRIO</w:t>
      </w:r>
    </w:p>
    <w:p w:rsidR="00000000" w:rsidRPr="00000000" w:rsidP="00000000" w14:paraId="00000003">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center"/>
        <w:rPr>
          <w:b/>
          <w:sz w:val="26"/>
          <w:szCs w:val="26"/>
        </w:rPr>
      </w:pPr>
    </w:p>
    <w:p w:rsidR="00000000" w:rsidRPr="00000000" w:rsidP="00000000" w14:paraId="00000004">
      <w:pPr>
        <w:rPr>
          <w:b/>
          <w:sz w:val="26"/>
          <w:szCs w:val="26"/>
        </w:rPr>
      </w:pPr>
      <w:r w:rsidRPr="00000000">
        <w:rPr>
          <w:b/>
          <w:sz w:val="26"/>
          <w:szCs w:val="26"/>
          <w:rtl w:val="0"/>
        </w:rPr>
        <w:t>Projeto de Lei n.º 195/2022</w:t>
      </w:r>
    </w:p>
    <w:p w:rsidR="00000000" w:rsidRPr="00000000" w:rsidP="00000000" w14:paraId="00000005">
      <w:pPr>
        <w:rPr>
          <w:b/>
          <w:sz w:val="26"/>
          <w:szCs w:val="26"/>
        </w:rPr>
      </w:pPr>
      <w:r w:rsidRPr="00000000">
        <w:rPr>
          <w:b/>
          <w:sz w:val="26"/>
          <w:szCs w:val="26"/>
          <w:rtl w:val="0"/>
        </w:rPr>
        <w:t>Processo nº 288/2022</w:t>
      </w:r>
    </w:p>
    <w:p w:rsidR="00000000" w:rsidRPr="00000000" w:rsidP="00000000" w14:paraId="00000006">
      <w:pPr>
        <w:spacing w:before="240" w:line="276" w:lineRule="auto"/>
        <w:jc w:val="both"/>
        <w:rPr>
          <w:rFonts w:ascii="Arial" w:eastAsia="Arial" w:hAnsi="Arial" w:cs="Arial"/>
          <w:sz w:val="22"/>
          <w:szCs w:val="22"/>
        </w:rPr>
      </w:pPr>
      <w:r w:rsidRPr="00000000">
        <w:rPr>
          <w:sz w:val="26"/>
          <w:szCs w:val="26"/>
          <w:rtl w:val="0"/>
        </w:rPr>
        <w:tab/>
        <w:t xml:space="preserve">Conforme determinam os artigos 35, 37 e 39, combinados com artigo 45 da Resolução 276 de 09 de novembro de 2010 – Regimento Interno da Câmara Municipal, a Comissão Permanente de Justiça e Redação, conjuntamente com as Comissões Permanentes de Educação, Saúde, Cultura, Esporte e Assistência Social e de Finanças e Orçamento emitem o presente Relatório acerca do </w:t>
      </w:r>
      <w:r w:rsidRPr="00000000">
        <w:rPr>
          <w:b/>
          <w:sz w:val="26"/>
          <w:szCs w:val="26"/>
          <w:rtl w:val="0"/>
        </w:rPr>
        <w:t>Projeto de Lei n.º 195/2022</w:t>
      </w:r>
      <w:r w:rsidRPr="00000000">
        <w:rPr>
          <w:sz w:val="26"/>
          <w:szCs w:val="26"/>
          <w:rtl w:val="0"/>
        </w:rPr>
        <w:t>, de autoria do Exmo. Sr. Prefeito Municipal, sob relatoria do vereador João Victor Gasparini.</w:t>
      </w:r>
    </w:p>
    <w:p w:rsidR="00000000" w:rsidRPr="00000000" w:rsidP="00000000" w14:paraId="00000007">
      <w:pPr>
        <w:spacing w:before="240" w:line="276" w:lineRule="auto"/>
        <w:jc w:val="both"/>
        <w:rPr>
          <w:rFonts w:ascii="Arial" w:eastAsia="Arial" w:hAnsi="Arial" w:cs="Arial"/>
          <w:sz w:val="22"/>
          <w:szCs w:val="22"/>
        </w:rPr>
      </w:pPr>
      <w:r w:rsidRPr="00000000">
        <w:rPr>
          <w:b/>
          <w:sz w:val="26"/>
          <w:szCs w:val="26"/>
          <w:rtl w:val="0"/>
        </w:rPr>
        <w:t>I. Exposição da Matéria</w:t>
      </w:r>
    </w:p>
    <w:p w:rsidR="00000000" w:rsidRPr="00000000" w:rsidP="00000000" w14:paraId="00000008">
      <w:pPr>
        <w:spacing w:before="240" w:line="276" w:lineRule="auto"/>
        <w:ind w:firstLine="720"/>
        <w:jc w:val="both"/>
        <w:rPr>
          <w:i/>
          <w:sz w:val="26"/>
          <w:szCs w:val="26"/>
        </w:rPr>
      </w:pPr>
      <w:r w:rsidRPr="00000000">
        <w:rPr>
          <w:sz w:val="26"/>
          <w:szCs w:val="26"/>
          <w:rtl w:val="0"/>
        </w:rPr>
        <w:t xml:space="preserve">O Excelentíssimo Senhor Prefeito Dr. Paulo de Oliveira e Silva encaminha a esta Casa de Leis o Projeto de Lei nº 195/2022, que </w:t>
      </w:r>
      <w:r w:rsidRPr="00000000">
        <w:rPr>
          <w:b/>
          <w:sz w:val="26"/>
          <w:szCs w:val="26"/>
          <w:rtl w:val="0"/>
        </w:rPr>
        <w:t>“</w:t>
      </w:r>
      <w:r w:rsidRPr="00000000">
        <w:rPr>
          <w:b/>
          <w:i/>
          <w:sz w:val="26"/>
          <w:szCs w:val="26"/>
          <w:rtl w:val="0"/>
        </w:rPr>
        <w:t>Dispõe sobre a abertura de crédito adicional especial suplementar, por excesso de arrecadação, no valor de R$ 2.800.000,00</w:t>
      </w:r>
      <w:r w:rsidRPr="00000000">
        <w:rPr>
          <w:b/>
          <w:i/>
          <w:sz w:val="26"/>
          <w:szCs w:val="26"/>
          <w:rtl w:val="0"/>
        </w:rPr>
        <w:t xml:space="preserve">”. </w:t>
      </w:r>
      <w:r w:rsidRPr="00000000">
        <w:rPr>
          <w:i/>
          <w:sz w:val="26"/>
          <w:szCs w:val="26"/>
          <w:rtl w:val="0"/>
        </w:rPr>
        <w:tab/>
      </w:r>
    </w:p>
    <w:p w:rsidR="00000000" w:rsidRPr="00000000" w:rsidP="00000000" w14:paraId="00000009">
      <w:pPr>
        <w:spacing w:before="240" w:line="276" w:lineRule="auto"/>
        <w:ind w:firstLine="720"/>
        <w:jc w:val="both"/>
        <w:rPr>
          <w:sz w:val="26"/>
          <w:szCs w:val="26"/>
        </w:rPr>
      </w:pPr>
      <w:r w:rsidRPr="00000000">
        <w:rPr>
          <w:sz w:val="26"/>
          <w:szCs w:val="26"/>
          <w:rtl w:val="0"/>
        </w:rPr>
        <w:t>A propositura visa obter a autorização legislativa para a abertura de crédito adicional especial para atender demandas necessárias</w:t>
      </w:r>
      <w:r w:rsidRPr="00000000">
        <w:rPr>
          <w:sz w:val="24"/>
          <w:szCs w:val="24"/>
          <w:rtl w:val="0"/>
        </w:rPr>
        <w:t xml:space="preserve"> junto à </w:t>
      </w:r>
      <w:r w:rsidRPr="00000000">
        <w:rPr>
          <w:b/>
          <w:sz w:val="24"/>
          <w:szCs w:val="24"/>
          <w:rtl w:val="0"/>
        </w:rPr>
        <w:t>Secretaria de Saúde</w:t>
      </w:r>
      <w:r w:rsidRPr="00000000">
        <w:rPr>
          <w:sz w:val="26"/>
          <w:szCs w:val="26"/>
          <w:rtl w:val="0"/>
        </w:rPr>
        <w:t xml:space="preserve">, sendo o valor de </w:t>
      </w:r>
      <w:r w:rsidRPr="00000000">
        <w:rPr>
          <w:b/>
          <w:sz w:val="26"/>
          <w:szCs w:val="26"/>
          <w:rtl w:val="0"/>
        </w:rPr>
        <w:t>R$ 300.000,00</w:t>
      </w:r>
      <w:r w:rsidRPr="00000000">
        <w:rPr>
          <w:sz w:val="26"/>
          <w:szCs w:val="26"/>
          <w:rtl w:val="0"/>
        </w:rPr>
        <w:t xml:space="preserve"> (trezentos mil reais), a Irmandade da Santa Casa de Misericórdia de Mogi Mirim, objetivando a ampliação de 10 leitos de UTI e no valor de </w:t>
      </w:r>
      <w:r w:rsidRPr="00000000">
        <w:rPr>
          <w:b/>
          <w:sz w:val="26"/>
          <w:szCs w:val="26"/>
          <w:rtl w:val="0"/>
        </w:rPr>
        <w:t>R$ 2.500.000,00</w:t>
      </w:r>
      <w:r w:rsidRPr="00000000">
        <w:rPr>
          <w:sz w:val="26"/>
          <w:szCs w:val="26"/>
          <w:rtl w:val="0"/>
        </w:rPr>
        <w:t xml:space="preserve"> (dois milhões e quinhentos mil reais), recurso destinado para troca da parte elétrica da entidade.</w:t>
      </w:r>
    </w:p>
    <w:p w:rsidR="00000000" w:rsidRPr="00000000" w:rsidP="00000000" w14:paraId="0000000A">
      <w:pPr>
        <w:spacing w:before="240" w:line="276" w:lineRule="auto"/>
        <w:ind w:firstLine="720"/>
        <w:jc w:val="both"/>
        <w:rPr>
          <w:sz w:val="26"/>
          <w:szCs w:val="26"/>
        </w:rPr>
      </w:pPr>
      <w:r w:rsidRPr="00000000">
        <w:rPr>
          <w:sz w:val="26"/>
          <w:szCs w:val="26"/>
          <w:rtl w:val="0"/>
        </w:rPr>
        <w:t xml:space="preserve">Em reunião realizada neste legislativo, no dia 01 de dezembro de 2022, representantes do Poder Executivo Municipal fizeram alguns esclarecimentos com relação ao Projeto de Lei em epígrafe, dentre os quais sobre o custeio dos 10 leitos de UTI que se pretende realizar com o montante de </w:t>
      </w:r>
      <w:r w:rsidRPr="00000000">
        <w:rPr>
          <w:b/>
          <w:sz w:val="26"/>
          <w:szCs w:val="26"/>
          <w:rtl w:val="0"/>
        </w:rPr>
        <w:t>R$ 300.000,00</w:t>
      </w:r>
      <w:r w:rsidRPr="00000000">
        <w:rPr>
          <w:sz w:val="26"/>
          <w:szCs w:val="26"/>
          <w:rtl w:val="0"/>
        </w:rPr>
        <w:t xml:space="preserve"> (trezentos mil reais), para a Irmandade da Santa Casa de Misericórdia. Essa ampliação do número de leitos se faz necessária devido ao aumento de casos de AVCs e Infartos que estão ocorrendo não só no Município, como também em todo estado, de forma inesperada, já que os números estão acima do normal neste período do ano, observado de anos anteriores. Ressaltamos que o recurso previsto que trata o Projeto de Lei n° 195 de 2022 para o custeio desses novos leitos de UTI será apenas para o mês de dezembro, considerando que a Lei Orçamentária Anual para 2023, aprovada nesta casa no dia 28/11/2022 já prevê a dotação orçamentária para o mantimento destes leitos. </w:t>
      </w:r>
    </w:p>
    <w:p w:rsidR="00000000" w:rsidRPr="00000000" w:rsidP="00000000" w14:paraId="0000000B">
      <w:pPr>
        <w:spacing w:before="240" w:line="276" w:lineRule="auto"/>
        <w:ind w:firstLine="720"/>
        <w:jc w:val="both"/>
        <w:rPr>
          <w:sz w:val="26"/>
          <w:szCs w:val="26"/>
        </w:rPr>
      </w:pPr>
      <w:r w:rsidRPr="00000000">
        <w:rPr>
          <w:sz w:val="26"/>
          <w:szCs w:val="26"/>
          <w:rtl w:val="0"/>
        </w:rPr>
        <w:t xml:space="preserve">Já o montante de </w:t>
      </w:r>
      <w:r w:rsidRPr="00000000">
        <w:rPr>
          <w:b/>
          <w:sz w:val="26"/>
          <w:szCs w:val="26"/>
          <w:rtl w:val="0"/>
        </w:rPr>
        <w:t>R$ 2.500.000,00</w:t>
      </w:r>
      <w:r w:rsidRPr="00000000">
        <w:rPr>
          <w:sz w:val="26"/>
          <w:szCs w:val="26"/>
          <w:rtl w:val="0"/>
        </w:rPr>
        <w:t xml:space="preserve"> (dois milhões e quinhentos mil reais), se faz necessário para a troca da parte elétrica da entidade, demanda já ativa há alguns anos, tendo em vista que a mesma já está ultrapassada, além da modernização e aquisição de novos equipamentos que demandam recursos elétricos para manterem o bom funcionamento. </w:t>
      </w:r>
    </w:p>
    <w:p w:rsidR="00000000" w:rsidRPr="00000000" w:rsidP="00000000" w14:paraId="0000000C">
      <w:pPr>
        <w:spacing w:before="240" w:line="276" w:lineRule="auto"/>
        <w:ind w:firstLine="720"/>
        <w:jc w:val="both"/>
        <w:rPr>
          <w:sz w:val="26"/>
          <w:szCs w:val="26"/>
        </w:rPr>
      </w:pPr>
      <w:r w:rsidRPr="00000000">
        <w:rPr>
          <w:sz w:val="26"/>
          <w:szCs w:val="26"/>
          <w:rtl w:val="0"/>
        </w:rPr>
        <w:t xml:space="preserve">Cabe ressaltar que, na mencionada reunião, fomos informados de que as prioridades para a reforma da parte elétrica da Irmandade da Santa Casa de Misericórdia serão os setores de UTI, a Radiologia, o Pronto Atendimento, setores do SUS e Hemodiálise. Com essa reforma, todos os setores sob a administração municipal serão atendidos, restando apenas o setor que atende por convênios privados. </w:t>
      </w:r>
    </w:p>
    <w:p w:rsidR="00000000" w:rsidRPr="00000000" w:rsidP="00000000" w14:paraId="0000000D">
      <w:pPr>
        <w:spacing w:before="240" w:line="276" w:lineRule="auto"/>
        <w:jc w:val="both"/>
        <w:rPr>
          <w:sz w:val="26"/>
          <w:szCs w:val="26"/>
        </w:rPr>
      </w:pPr>
      <w:r w:rsidRPr="00000000">
        <w:rPr>
          <w:b/>
          <w:sz w:val="26"/>
          <w:szCs w:val="26"/>
          <w:rtl w:val="0"/>
        </w:rPr>
        <w:t>II. Do mérito e conclusões do relator</w:t>
      </w:r>
      <w:r w:rsidRPr="00000000">
        <w:rPr>
          <w:sz w:val="26"/>
          <w:szCs w:val="26"/>
          <w:rtl w:val="0"/>
        </w:rPr>
        <w:t xml:space="preserve"> </w:t>
      </w:r>
    </w:p>
    <w:p w:rsidR="00000000" w:rsidRPr="00000000" w:rsidP="00000000" w14:paraId="0000000E">
      <w:pPr>
        <w:spacing w:before="240" w:line="276" w:lineRule="auto"/>
        <w:jc w:val="both"/>
        <w:rPr>
          <w:sz w:val="26"/>
          <w:szCs w:val="26"/>
        </w:rPr>
      </w:pPr>
      <w:r w:rsidRPr="00000000">
        <w:rPr>
          <w:sz w:val="26"/>
          <w:szCs w:val="26"/>
          <w:rtl w:val="0"/>
        </w:rPr>
        <w:tab/>
        <w:t xml:space="preserve">Em análise técnica ao Projeto de Lei em epígrafe, verificamos que o mesmo se encontra em conformidade com artigo 30, inciso I da Constituição Federal, uma vez que se trata de assunto de interesse local. Neste sentido, o inciso V do mesmo artigo também salienta a competência Municipal em organizar os serviços públicos de interesse local: </w:t>
      </w:r>
    </w:p>
    <w:p w:rsidR="00000000" w:rsidRPr="00000000" w:rsidP="00000000" w14:paraId="0000000F">
      <w:pPr>
        <w:shd w:val="clear" w:color="auto" w:fill="FFFFFF"/>
        <w:spacing w:before="200" w:after="200" w:line="276" w:lineRule="auto"/>
        <w:ind w:left="2880" w:firstLine="580"/>
        <w:jc w:val="both"/>
        <w:rPr>
          <w:i/>
          <w:sz w:val="26"/>
          <w:szCs w:val="26"/>
        </w:rPr>
      </w:pPr>
      <w:r w:rsidRPr="00000000">
        <w:rPr>
          <w:i/>
          <w:sz w:val="26"/>
          <w:szCs w:val="26"/>
          <w:rtl w:val="0"/>
        </w:rPr>
        <w:t>“Art. 30. Compete aos Municípios:</w:t>
      </w:r>
    </w:p>
    <w:p w:rsidR="00000000" w:rsidRPr="00000000" w:rsidP="00000000" w14:paraId="00000010">
      <w:pPr>
        <w:shd w:val="clear" w:color="auto" w:fill="FFFFFF"/>
        <w:spacing w:before="200" w:after="200" w:line="276" w:lineRule="auto"/>
        <w:ind w:left="2880" w:firstLine="580"/>
        <w:jc w:val="both"/>
        <w:rPr>
          <w:i/>
          <w:sz w:val="26"/>
          <w:szCs w:val="26"/>
        </w:rPr>
      </w:pPr>
      <w:r w:rsidRPr="00000000">
        <w:rPr>
          <w:i/>
          <w:sz w:val="26"/>
          <w:szCs w:val="26"/>
          <w:rtl w:val="0"/>
        </w:rPr>
        <w:t>I - legislar sobre assuntos de interesse local;</w:t>
      </w:r>
      <w:r w:rsidRPr="00000000">
        <w:rPr>
          <w:i/>
          <w:sz w:val="26"/>
          <w:szCs w:val="26"/>
          <w:rtl w:val="0"/>
        </w:rPr>
        <w:t>”</w:t>
      </w:r>
    </w:p>
    <w:p w:rsidR="00000000" w:rsidRPr="00000000" w:rsidP="00000000" w14:paraId="00000011">
      <w:pPr>
        <w:shd w:val="clear" w:color="auto" w:fill="FFFFFF"/>
        <w:spacing w:before="240"/>
        <w:ind w:firstLine="720"/>
        <w:jc w:val="both"/>
        <w:rPr>
          <w:i/>
          <w:sz w:val="26"/>
          <w:szCs w:val="26"/>
        </w:rPr>
      </w:pPr>
      <w:r w:rsidRPr="00000000">
        <w:rPr>
          <w:sz w:val="26"/>
          <w:szCs w:val="26"/>
          <w:rtl w:val="0"/>
        </w:rPr>
        <w:t>Do mesmo modo, consideramos que a propositura não possui vícios de iniciativa, posto que, sendo de autoria do Poder Executivo, houve respeito à iniciativa privativa prevista no artigo 51, inciso IV da Lei Orgânica do Município de Mogi Mirim.</w:t>
      </w:r>
    </w:p>
    <w:p w:rsidR="00000000" w:rsidRPr="00000000" w:rsidP="00000000" w14:paraId="00000012">
      <w:pPr>
        <w:shd w:val="clear" w:color="auto" w:fill="FFFFFF"/>
        <w:spacing w:before="240" w:after="240"/>
        <w:ind w:left="3620" w:firstLine="0"/>
        <w:jc w:val="both"/>
        <w:rPr>
          <w:i/>
          <w:sz w:val="26"/>
          <w:szCs w:val="26"/>
        </w:rPr>
      </w:pPr>
      <w:r w:rsidRPr="00000000">
        <w:rPr>
          <w:i/>
          <w:sz w:val="26"/>
          <w:szCs w:val="26"/>
          <w:rtl w:val="0"/>
        </w:rPr>
        <w:t xml:space="preserve"> “</w:t>
      </w:r>
      <w:r w:rsidRPr="00000000">
        <w:rPr>
          <w:i/>
          <w:sz w:val="26"/>
          <w:szCs w:val="26"/>
          <w:rtl w:val="0"/>
        </w:rPr>
        <w:t>Art. 51. São de iniciativa exclusiva do Prefeito as leis que disponham sobre: [...]</w:t>
      </w:r>
    </w:p>
    <w:p w:rsidR="00000000" w:rsidRPr="00000000" w:rsidP="00000000" w14:paraId="00000013">
      <w:pPr>
        <w:shd w:val="clear" w:color="auto" w:fill="FFFFFF"/>
        <w:spacing w:before="240" w:after="240"/>
        <w:ind w:left="3600" w:firstLine="0"/>
        <w:jc w:val="both"/>
        <w:rPr>
          <w:i/>
          <w:sz w:val="26"/>
          <w:szCs w:val="26"/>
        </w:rPr>
      </w:pPr>
      <w:r w:rsidRPr="00000000">
        <w:rPr>
          <w:i/>
          <w:sz w:val="26"/>
          <w:szCs w:val="26"/>
          <w:rtl w:val="0"/>
        </w:rPr>
        <w:t>IV – matéria orçamentária e a que se autorize a abertura de créditos ou conceda auxílio, prêmios e subvenções;”.</w:t>
      </w:r>
    </w:p>
    <w:p w:rsidR="00000000" w:rsidRPr="00000000" w:rsidP="00000000" w14:paraId="00000014">
      <w:pPr>
        <w:shd w:val="clear" w:color="auto" w:fill="FFFFFF"/>
        <w:spacing w:before="240" w:after="240"/>
        <w:ind w:left="0" w:firstLine="720"/>
        <w:jc w:val="both"/>
        <w:rPr>
          <w:sz w:val="26"/>
          <w:szCs w:val="26"/>
        </w:rPr>
      </w:pPr>
      <w:r w:rsidRPr="00000000">
        <w:rPr>
          <w:sz w:val="26"/>
          <w:szCs w:val="26"/>
          <w:rtl w:val="0"/>
        </w:rPr>
        <w:t>Com relação ao aspecto financeiro do projeto, no que tange a abertura de crédito adicional especial suplementar por excesso de arrecadação, a Lei Federal n.º 4.320/64 dispõe que os créditos adicionais especiais são aqueles destinados a despesas para as quais não haja dotação orçamentária específica. Dispõe também que a abertura do crédito especial dependerá da existência de recursos disponíveis para ocorrer a despesa, conforme Arts. 41 e 43:</w:t>
      </w:r>
    </w:p>
    <w:p w:rsidR="00000000" w:rsidRPr="00000000" w:rsidP="00000000" w14:paraId="00000015">
      <w:pPr>
        <w:shd w:val="clear" w:color="auto" w:fill="FFFFFF"/>
        <w:spacing w:before="240" w:after="240"/>
        <w:ind w:left="3600" w:firstLine="720"/>
        <w:jc w:val="both"/>
        <w:rPr>
          <w:i/>
          <w:sz w:val="26"/>
          <w:szCs w:val="26"/>
          <w:highlight w:val="white"/>
        </w:rPr>
      </w:pPr>
      <w:r w:rsidRPr="00000000">
        <w:rPr>
          <w:i/>
          <w:sz w:val="26"/>
          <w:szCs w:val="26"/>
          <w:highlight w:val="white"/>
          <w:rtl w:val="0"/>
        </w:rPr>
        <w:t>“Art. 41. Os créditos adicionais classificam-se em:</w:t>
      </w:r>
    </w:p>
    <w:p w:rsidR="00000000" w:rsidRPr="00000000" w:rsidP="00000000" w14:paraId="00000016">
      <w:pPr>
        <w:shd w:val="clear" w:color="auto" w:fill="FFFFFF"/>
        <w:spacing w:before="240" w:after="240"/>
        <w:ind w:left="3600" w:firstLine="720"/>
        <w:jc w:val="both"/>
        <w:rPr>
          <w:i/>
          <w:sz w:val="26"/>
          <w:szCs w:val="26"/>
          <w:highlight w:val="white"/>
        </w:rPr>
      </w:pPr>
      <w:r w:rsidRPr="00000000">
        <w:rPr>
          <w:i/>
          <w:sz w:val="26"/>
          <w:szCs w:val="26"/>
          <w:highlight w:val="white"/>
          <w:rtl w:val="0"/>
        </w:rPr>
        <w:t>I - suplementares, os destinados a reforço de dotação orçamentária; [...]</w:t>
      </w:r>
    </w:p>
    <w:p w:rsidR="00000000" w:rsidRPr="00000000" w:rsidP="00000000" w14:paraId="00000017">
      <w:pPr>
        <w:shd w:val="clear" w:color="auto" w:fill="FFFFFF"/>
        <w:spacing w:before="200" w:after="200" w:line="276" w:lineRule="auto"/>
        <w:ind w:left="3600" w:firstLine="720"/>
        <w:jc w:val="both"/>
        <w:rPr>
          <w:i/>
          <w:sz w:val="26"/>
          <w:szCs w:val="26"/>
          <w:highlight w:val="white"/>
        </w:rPr>
      </w:pPr>
      <w:r w:rsidRPr="00000000">
        <w:rPr>
          <w:i/>
          <w:sz w:val="26"/>
          <w:szCs w:val="26"/>
          <w:highlight w:val="white"/>
          <w:rtl w:val="0"/>
        </w:rPr>
        <w:t>Art. 43. A abertura dos créditos suplementares e especiais depende da existência de recursos disponíveis para ocorrer a despesa e será precedida de exposição justificativa. [...]</w:t>
      </w:r>
    </w:p>
    <w:p w:rsidR="00000000" w:rsidRPr="00000000" w:rsidP="00000000" w14:paraId="00000018">
      <w:pPr>
        <w:shd w:val="clear" w:color="auto" w:fill="FFFFFF"/>
        <w:spacing w:before="200" w:after="200" w:line="276" w:lineRule="auto"/>
        <w:ind w:left="3600" w:firstLine="720"/>
        <w:jc w:val="both"/>
        <w:rPr>
          <w:i/>
          <w:sz w:val="26"/>
          <w:szCs w:val="26"/>
          <w:highlight w:val="white"/>
        </w:rPr>
      </w:pPr>
      <w:r w:rsidRPr="00000000">
        <w:rPr>
          <w:i/>
          <w:sz w:val="26"/>
          <w:szCs w:val="26"/>
          <w:highlight w:val="white"/>
          <w:rtl w:val="0"/>
        </w:rPr>
        <w:t>§ 3º Entende-se por excesso de arrecadação, para os fins deste artigo, o saldo positivo das diferenças acumuladas mês a mês entre a arrecadação prevista e a realizada, considerando-se, ainda, a tendência do exercício.”</w:t>
      </w:r>
    </w:p>
    <w:p w:rsidR="00000000" w:rsidRPr="00000000" w:rsidP="00000000" w14:paraId="00000019">
      <w:pPr>
        <w:shd w:val="clear" w:color="auto" w:fill="FFFFFF"/>
        <w:spacing w:before="200" w:after="200" w:line="276" w:lineRule="auto"/>
        <w:ind w:left="0" w:firstLine="0"/>
        <w:jc w:val="both"/>
        <w:rPr>
          <w:sz w:val="26"/>
          <w:szCs w:val="26"/>
        </w:rPr>
      </w:pPr>
      <w:r w:rsidRPr="00000000">
        <w:rPr>
          <w:sz w:val="26"/>
          <w:szCs w:val="26"/>
          <w:highlight w:val="white"/>
          <w:rtl w:val="0"/>
        </w:rPr>
        <w:tab/>
        <w:t>Destacamos que o recurso é oriundo de arrecadação, considerando que no corrente ano a Secretaria de Saúde recebeu, de forma suplementar, por transferência de emendas parlamentares valores que não estavam previstos. Soma-se a isso, o aumento de arrecadação de receitas provenientes de impostos.</w:t>
      </w:r>
      <w:r w:rsidRPr="00000000">
        <w:rPr>
          <w:sz w:val="26"/>
          <w:szCs w:val="26"/>
          <w:rtl w:val="0"/>
        </w:rPr>
        <w:t xml:space="preserve"> </w:t>
      </w:r>
    </w:p>
    <w:p w:rsidR="00000000" w:rsidRPr="00000000" w:rsidP="00000000" w14:paraId="0000001A">
      <w:pPr>
        <w:shd w:val="clear" w:color="auto" w:fill="FFFFFF"/>
        <w:spacing w:before="200" w:after="200" w:line="276" w:lineRule="auto"/>
        <w:ind w:left="0" w:firstLine="720"/>
        <w:jc w:val="both"/>
        <w:rPr>
          <w:sz w:val="26"/>
          <w:szCs w:val="26"/>
        </w:rPr>
      </w:pPr>
      <w:r w:rsidRPr="00000000">
        <w:rPr>
          <w:sz w:val="26"/>
          <w:szCs w:val="26"/>
          <w:rtl w:val="0"/>
        </w:rPr>
        <w:t xml:space="preserve">Cabe ressaltar que a Irmandade da Santa Casa de Misericórdia de Mogi Mirim está sob intervenção municipal, por meio do Decreto n° </w:t>
      </w:r>
      <w:r w:rsidRPr="00000000">
        <w:rPr>
          <w:sz w:val="26"/>
          <w:szCs w:val="26"/>
          <w:rtl w:val="0"/>
        </w:rPr>
        <w:t>8828/2022, que “</w:t>
      </w:r>
      <w:r w:rsidRPr="00000000">
        <w:rPr>
          <w:sz w:val="26"/>
          <w:szCs w:val="26"/>
          <w:highlight w:val="white"/>
          <w:rtl w:val="0"/>
        </w:rPr>
        <w:t>determinada a Requisição-Intervenção dos bens e serviços necessários à manutenção dos serviços do Sistema Único de Saúde – SUS, com intervenção administrativa do Poder Executivo na Irmandade da Santa Casa de Misericórdia de Mogi Mirim”. Dessa forma, os recursos serão utilizados em conformidade com a Seção I do Capítulo III da Lei Orgânica do Município, que diz respeito ao atendimento da saúde.</w:t>
      </w:r>
    </w:p>
    <w:p w:rsidR="00000000" w:rsidRPr="00000000" w:rsidP="00000000" w14:paraId="0000001B">
      <w:pPr>
        <w:shd w:val="clear" w:color="auto" w:fill="FFFFFF"/>
        <w:spacing w:before="200" w:after="200" w:line="276" w:lineRule="auto"/>
        <w:ind w:firstLine="720"/>
        <w:jc w:val="both"/>
        <w:rPr>
          <w:sz w:val="26"/>
          <w:szCs w:val="26"/>
          <w:highlight w:val="white"/>
        </w:rPr>
      </w:pPr>
      <w:r w:rsidRPr="00000000">
        <w:rPr>
          <w:sz w:val="26"/>
          <w:szCs w:val="26"/>
          <w:highlight w:val="white"/>
          <w:rtl w:val="0"/>
        </w:rPr>
        <w:t xml:space="preserve">Dessa forma, nota-se que a Propositura em análise está em conformidade com a legislação vigente, garantindo direitos previstos pela Constituição Federal e Lei Orgânica Municipal. </w:t>
      </w:r>
    </w:p>
    <w:p w:rsidR="00000000" w:rsidRPr="00000000" w:rsidP="00000000" w14:paraId="0000001C">
      <w:pPr>
        <w:shd w:val="clear" w:color="auto" w:fill="FFFFFF"/>
        <w:spacing w:before="200" w:after="200" w:line="276" w:lineRule="auto"/>
        <w:ind w:firstLine="720"/>
        <w:jc w:val="both"/>
        <w:rPr>
          <w:sz w:val="26"/>
          <w:szCs w:val="26"/>
        </w:rPr>
      </w:pPr>
      <w:r w:rsidRPr="00000000">
        <w:rPr>
          <w:sz w:val="26"/>
          <w:szCs w:val="26"/>
          <w:highlight w:val="white"/>
          <w:rtl w:val="0"/>
        </w:rPr>
        <w:t xml:space="preserve">No tocante ao aspecto gramatical </w:t>
      </w:r>
      <w:r w:rsidRPr="00000000">
        <w:rPr>
          <w:sz w:val="26"/>
          <w:szCs w:val="26"/>
          <w:rtl w:val="0"/>
        </w:rPr>
        <w:t xml:space="preserve">da Propositura, verifica-se adequação quanto à técnica legislativa e estrutura linguística, não havendo apontamentos da Comissão também quanto a tais requisitos. </w:t>
      </w:r>
      <w:r w:rsidRPr="00000000">
        <w:rPr>
          <w:sz w:val="26"/>
          <w:szCs w:val="26"/>
          <w:rtl w:val="0"/>
        </w:rPr>
        <w:tab/>
      </w:r>
    </w:p>
    <w:p w:rsidR="00000000" w:rsidRPr="00000000" w:rsidP="00000000" w14:paraId="0000001D">
      <w:pPr>
        <w:spacing w:before="240" w:line="276" w:lineRule="auto"/>
        <w:ind w:firstLine="720"/>
        <w:jc w:val="both"/>
        <w:rPr>
          <w:sz w:val="26"/>
          <w:szCs w:val="26"/>
        </w:rPr>
      </w:pPr>
      <w:r w:rsidRPr="00000000">
        <w:rPr>
          <w:sz w:val="26"/>
          <w:szCs w:val="26"/>
          <w:rtl w:val="0"/>
        </w:rPr>
        <w:t>Diante do exposto, considerando a importância social que se reveste a matéria, e tendo em vista que não observamos irregularidades na propositura ora analisada, não se verifica óbices para continuidade da proposta apresentada pelo Executivo Municipal.</w:t>
      </w:r>
    </w:p>
    <w:p w:rsidR="00000000" w:rsidRPr="00000000" w:rsidP="00000000" w14:paraId="0000001E">
      <w:pPr>
        <w:spacing w:before="240" w:line="276" w:lineRule="auto"/>
        <w:ind w:left="0" w:firstLine="0"/>
        <w:jc w:val="both"/>
        <w:rPr>
          <w:b/>
          <w:sz w:val="26"/>
          <w:szCs w:val="26"/>
        </w:rPr>
      </w:pPr>
      <w:r w:rsidRPr="00000000">
        <w:rPr>
          <w:b/>
          <w:sz w:val="26"/>
          <w:szCs w:val="26"/>
          <w:rtl w:val="0"/>
        </w:rPr>
        <w:t>III. Substitutivos, Emendas ou subemendas ao Projeto</w:t>
      </w:r>
    </w:p>
    <w:p w:rsidR="00000000" w:rsidRPr="00000000" w:rsidP="00000000" w14:paraId="0000001F"/>
    <w:p w:rsidR="00000000" w:rsidRPr="00000000" w:rsidP="00000000" w14:paraId="00000020">
      <w:pPr>
        <w:rPr>
          <w:sz w:val="26"/>
          <w:szCs w:val="26"/>
        </w:rPr>
      </w:pPr>
      <w:r w:rsidRPr="00000000">
        <w:rPr>
          <w:rtl w:val="0"/>
        </w:rPr>
        <w:tab/>
      </w:r>
      <w:r w:rsidRPr="00000000">
        <w:rPr>
          <w:sz w:val="26"/>
          <w:szCs w:val="26"/>
          <w:rtl w:val="0"/>
        </w:rPr>
        <w:t>Esta relatoria não possui emendas a propor.</w:t>
      </w:r>
    </w:p>
    <w:p w:rsidR="00000000" w:rsidRPr="00000000" w:rsidP="00000000" w14:paraId="00000021">
      <w:pPr>
        <w:rPr>
          <w:b/>
          <w:sz w:val="26"/>
          <w:szCs w:val="26"/>
        </w:rPr>
      </w:pPr>
    </w:p>
    <w:p w:rsidR="00000000" w:rsidRPr="00000000" w:rsidP="00000000" w14:paraId="00000022">
      <w:pPr>
        <w:rPr>
          <w:b/>
          <w:sz w:val="26"/>
          <w:szCs w:val="26"/>
        </w:rPr>
      </w:pPr>
      <w:r w:rsidRPr="00000000">
        <w:rPr>
          <w:b/>
          <w:sz w:val="26"/>
          <w:szCs w:val="26"/>
          <w:rtl w:val="0"/>
        </w:rPr>
        <w:t>IV. Decisão do Relator</w:t>
      </w:r>
    </w:p>
    <w:p w:rsidR="00000000" w:rsidRPr="00000000" w:rsidP="00000000" w14:paraId="00000023">
      <w:pPr>
        <w:ind w:firstLine="720"/>
        <w:rPr>
          <w:sz w:val="26"/>
          <w:szCs w:val="26"/>
        </w:rPr>
      </w:pPr>
    </w:p>
    <w:p w:rsidR="00000000" w:rsidRPr="00000000" w:rsidP="00000000" w14:paraId="00000024">
      <w:pPr>
        <w:ind w:firstLine="720"/>
        <w:rPr>
          <w:b/>
          <w:sz w:val="26"/>
          <w:szCs w:val="26"/>
        </w:rPr>
      </w:pPr>
      <w:r w:rsidRPr="00000000">
        <w:rPr>
          <w:sz w:val="26"/>
          <w:szCs w:val="26"/>
          <w:rtl w:val="0"/>
        </w:rPr>
        <w:t xml:space="preserve">Portanto, esta Relatoria considera que a presente propositura não apresenta vícios de constitucionalidade, recebendo parecer </w:t>
      </w:r>
      <w:r w:rsidRPr="00000000">
        <w:rPr>
          <w:b/>
          <w:sz w:val="26"/>
          <w:szCs w:val="26"/>
          <w:rtl w:val="0"/>
        </w:rPr>
        <w:t>FAVORÁVEL.</w:t>
      </w:r>
    </w:p>
    <w:p w:rsidR="00000000" w:rsidRPr="00000000" w:rsidP="00000000" w14:paraId="00000025">
      <w:pPr>
        <w:jc w:val="center"/>
        <w:rPr>
          <w:b/>
          <w:sz w:val="26"/>
          <w:szCs w:val="26"/>
        </w:rPr>
      </w:pPr>
    </w:p>
    <w:p w:rsidR="00000000" w:rsidRPr="00000000" w:rsidP="00000000" w14:paraId="00000026">
      <w:pPr>
        <w:spacing w:before="240" w:line="288" w:lineRule="auto"/>
        <w:jc w:val="center"/>
        <w:rPr>
          <w:b/>
          <w:sz w:val="26"/>
          <w:szCs w:val="26"/>
        </w:rPr>
      </w:pPr>
    </w:p>
    <w:p w:rsidR="00000000" w:rsidRPr="00000000" w:rsidP="00000000" w14:paraId="00000027">
      <w:pPr>
        <w:spacing w:before="240" w:line="288" w:lineRule="auto"/>
        <w:jc w:val="center"/>
        <w:rPr>
          <w:b/>
          <w:sz w:val="26"/>
          <w:szCs w:val="26"/>
        </w:rPr>
      </w:pPr>
    </w:p>
    <w:p w:rsidR="00000000" w:rsidRPr="00000000" w:rsidP="00000000" w14:paraId="00000028">
      <w:pPr>
        <w:spacing w:before="240" w:line="288" w:lineRule="auto"/>
        <w:jc w:val="center"/>
        <w:rPr>
          <w:b/>
          <w:sz w:val="26"/>
          <w:szCs w:val="26"/>
        </w:rPr>
      </w:pPr>
    </w:p>
    <w:p w:rsidR="00000000" w:rsidRPr="00000000" w:rsidP="00000000" w14:paraId="00000029">
      <w:pPr>
        <w:spacing w:before="240"/>
        <w:jc w:val="center"/>
        <w:rPr>
          <w:b/>
          <w:sz w:val="26"/>
          <w:szCs w:val="26"/>
          <w:highlight w:val="white"/>
        </w:rPr>
      </w:pPr>
      <w:r w:rsidRPr="00000000">
        <w:rPr>
          <w:b/>
          <w:sz w:val="26"/>
          <w:szCs w:val="26"/>
          <w:highlight w:val="white"/>
          <w:rtl w:val="0"/>
        </w:rPr>
        <w:t>VEREADOR JOÃO VICTOR GASPARINI</w:t>
      </w:r>
    </w:p>
    <w:p w:rsidR="00000000" w:rsidRPr="00000000" w:rsidP="00000000" w14:paraId="0000002A">
      <w:pPr>
        <w:spacing w:before="240"/>
        <w:jc w:val="center"/>
        <w:rPr>
          <w:b/>
          <w:sz w:val="26"/>
          <w:szCs w:val="26"/>
        </w:rPr>
      </w:pPr>
      <w:r w:rsidRPr="00000000">
        <w:rPr>
          <w:sz w:val="26"/>
          <w:szCs w:val="26"/>
          <w:highlight w:val="white"/>
          <w:rtl w:val="0"/>
        </w:rPr>
        <w:t>Presidente/relator</w:t>
      </w:r>
    </w:p>
    <w:p w:rsidR="00000000" w:rsidRPr="00000000" w:rsidP="00000000" w14:paraId="0000002B">
      <w:pPr>
        <w:spacing w:before="240" w:line="288" w:lineRule="auto"/>
        <w:jc w:val="center"/>
        <w:rPr>
          <w:b/>
          <w:sz w:val="26"/>
          <w:szCs w:val="26"/>
        </w:rPr>
      </w:pPr>
    </w:p>
    <w:p w:rsidR="00000000" w:rsidRPr="00000000" w:rsidP="00000000" w14:paraId="0000002C">
      <w:pPr>
        <w:spacing w:before="240" w:line="288" w:lineRule="auto"/>
        <w:jc w:val="center"/>
        <w:rPr>
          <w:b/>
          <w:sz w:val="26"/>
          <w:szCs w:val="26"/>
        </w:rPr>
      </w:pPr>
    </w:p>
    <w:p w:rsidR="00000000" w:rsidRPr="00000000" w:rsidP="00000000" w14:paraId="0000002D">
      <w:pPr>
        <w:spacing w:before="240" w:line="288" w:lineRule="auto"/>
        <w:jc w:val="center"/>
        <w:rPr>
          <w:b/>
          <w:sz w:val="26"/>
          <w:szCs w:val="26"/>
        </w:rPr>
      </w:pPr>
    </w:p>
    <w:p w:rsidR="00000000" w:rsidRPr="00000000" w:rsidP="00000000" w14:paraId="0000002E">
      <w:pPr>
        <w:spacing w:before="240" w:line="288" w:lineRule="auto"/>
        <w:jc w:val="center"/>
        <w:rPr>
          <w:b/>
          <w:sz w:val="26"/>
          <w:szCs w:val="26"/>
        </w:rPr>
      </w:pPr>
    </w:p>
    <w:p w:rsidR="00000000" w:rsidRPr="00000000" w:rsidP="00000000" w14:paraId="0000002F">
      <w:pPr>
        <w:spacing w:before="240" w:line="288" w:lineRule="auto"/>
        <w:jc w:val="center"/>
        <w:rPr>
          <w:b/>
          <w:sz w:val="26"/>
          <w:szCs w:val="26"/>
        </w:rPr>
      </w:pPr>
    </w:p>
    <w:p w:rsidR="00000000" w:rsidRPr="00000000" w:rsidP="00000000" w14:paraId="00000030">
      <w:pPr>
        <w:spacing w:before="240" w:line="288" w:lineRule="auto"/>
        <w:jc w:val="center"/>
        <w:rPr>
          <w:b/>
          <w:sz w:val="26"/>
          <w:szCs w:val="26"/>
        </w:rPr>
      </w:pPr>
    </w:p>
    <w:p w:rsidR="00000000" w:rsidRPr="00000000" w:rsidP="00000000" w14:paraId="00000031">
      <w:pPr>
        <w:spacing w:before="240" w:line="288" w:lineRule="auto"/>
        <w:jc w:val="center"/>
        <w:rPr>
          <w:b/>
          <w:sz w:val="26"/>
          <w:szCs w:val="26"/>
        </w:rPr>
      </w:pPr>
    </w:p>
    <w:p w:rsidR="00000000" w:rsidRPr="00000000" w:rsidP="00000000" w14:paraId="00000032">
      <w:pPr>
        <w:spacing w:before="240" w:line="288" w:lineRule="auto"/>
        <w:jc w:val="center"/>
        <w:rPr>
          <w:b/>
          <w:sz w:val="26"/>
          <w:szCs w:val="26"/>
        </w:rPr>
      </w:pPr>
    </w:p>
    <w:p w:rsidR="00000000" w:rsidRPr="00000000" w:rsidP="00000000" w14:paraId="00000033">
      <w:pPr>
        <w:spacing w:before="240" w:line="288" w:lineRule="auto"/>
        <w:jc w:val="center"/>
        <w:rPr>
          <w:b/>
          <w:sz w:val="26"/>
          <w:szCs w:val="26"/>
        </w:rPr>
      </w:pPr>
    </w:p>
    <w:p w:rsidR="00000000" w:rsidRPr="00000000" w:rsidP="00000000" w14:paraId="00000034">
      <w:pPr>
        <w:spacing w:before="240" w:line="288" w:lineRule="auto"/>
        <w:jc w:val="center"/>
        <w:rPr>
          <w:b/>
          <w:sz w:val="26"/>
          <w:szCs w:val="26"/>
        </w:rPr>
      </w:pPr>
    </w:p>
    <w:p w:rsidR="00000000" w:rsidRPr="00000000" w:rsidP="00000000" w14:paraId="00000035">
      <w:pPr>
        <w:spacing w:before="240" w:line="288" w:lineRule="auto"/>
        <w:jc w:val="center"/>
        <w:rPr>
          <w:b/>
          <w:sz w:val="26"/>
          <w:szCs w:val="26"/>
        </w:rPr>
      </w:pPr>
    </w:p>
    <w:p w:rsidR="00000000" w:rsidRPr="00000000" w:rsidP="00000000" w14:paraId="00000036">
      <w:pPr>
        <w:spacing w:before="240" w:line="288" w:lineRule="auto"/>
        <w:jc w:val="center"/>
        <w:rPr>
          <w:rFonts w:ascii="Arial" w:eastAsia="Arial" w:hAnsi="Arial" w:cs="Arial"/>
          <w:sz w:val="22"/>
          <w:szCs w:val="22"/>
        </w:rPr>
      </w:pPr>
      <w:r w:rsidRPr="00000000">
        <w:rPr>
          <w:b/>
          <w:sz w:val="26"/>
          <w:szCs w:val="26"/>
          <w:rtl w:val="0"/>
        </w:rPr>
        <w:t xml:space="preserve">PARECER CONJUNTO N.º     /2022 DA COMISSÃO DE JUSTIÇA E REDAÇÃO; </w:t>
      </w:r>
      <w:r w:rsidRPr="00000000">
        <w:rPr>
          <w:sz w:val="26"/>
          <w:szCs w:val="26"/>
          <w:rtl w:val="0"/>
        </w:rPr>
        <w:t xml:space="preserve"> </w:t>
      </w:r>
      <w:r w:rsidRPr="00000000">
        <w:rPr>
          <w:b/>
          <w:sz w:val="26"/>
          <w:szCs w:val="26"/>
          <w:rtl w:val="0"/>
        </w:rPr>
        <w:t>EDUCAÇÃO, SAÚDE, CULTURA, ESPORTE E ASSISTÊNCIA SOCIAL</w:t>
      </w:r>
      <w:r w:rsidRPr="00000000">
        <w:rPr>
          <w:sz w:val="26"/>
          <w:szCs w:val="26"/>
          <w:rtl w:val="0"/>
        </w:rPr>
        <w:t xml:space="preserve"> </w:t>
      </w:r>
      <w:r w:rsidRPr="00000000">
        <w:rPr>
          <w:b/>
          <w:sz w:val="26"/>
          <w:szCs w:val="26"/>
          <w:rtl w:val="0"/>
        </w:rPr>
        <w:t>E DE FINANÇAS E ORÇAMENTO .</w:t>
      </w:r>
    </w:p>
    <w:p w:rsidR="00000000" w:rsidRPr="00000000" w:rsidP="00000000" w14:paraId="00000037">
      <w:pPr>
        <w:spacing w:before="240" w:line="288" w:lineRule="auto"/>
        <w:ind w:left="0" w:firstLine="720"/>
        <w:jc w:val="both"/>
        <w:rPr>
          <w:sz w:val="26"/>
          <w:szCs w:val="26"/>
        </w:rPr>
      </w:pPr>
      <w:r w:rsidRPr="00000000">
        <w:rPr>
          <w:sz w:val="26"/>
          <w:szCs w:val="26"/>
          <w:rtl w:val="0"/>
        </w:rPr>
        <w:t xml:space="preserve">Seguindo o Voto exarado pelo Relator e conforme determinam os artigos 35, 37 e 39, combinados com artigo 45 da Resolução 276 de 09 de novembro de 2010 – Regimento Interno da Câmara Municipal, a Comissão Permanente de Justiça e Redação, conjuntamente com as Comissões Permanentes de  Educação, Saúde, Cultura, Esporte e Assistência Social e de Finanças e Orçamento formalizam o presente </w:t>
      </w:r>
      <w:r w:rsidRPr="00000000">
        <w:rPr>
          <w:b/>
          <w:sz w:val="26"/>
          <w:szCs w:val="26"/>
          <w:rtl w:val="0"/>
        </w:rPr>
        <w:t xml:space="preserve">PARECER FAVORÁVEL </w:t>
      </w:r>
      <w:r w:rsidRPr="00000000">
        <w:rPr>
          <w:sz w:val="26"/>
          <w:szCs w:val="26"/>
          <w:rtl w:val="0"/>
        </w:rPr>
        <w:t>ao</w:t>
      </w:r>
      <w:r w:rsidRPr="00000000">
        <w:rPr>
          <w:b/>
          <w:sz w:val="26"/>
          <w:szCs w:val="26"/>
          <w:rtl w:val="0"/>
        </w:rPr>
        <w:t xml:space="preserve"> Projeto de Lei n° 195 de 2022</w:t>
      </w:r>
      <w:r w:rsidRPr="00000000">
        <w:rPr>
          <w:sz w:val="26"/>
          <w:szCs w:val="26"/>
          <w:rtl w:val="0"/>
        </w:rPr>
        <w:t>.</w:t>
      </w:r>
    </w:p>
    <w:p w:rsidR="00000000" w:rsidRPr="00000000" w:rsidP="00000000" w14:paraId="00000038">
      <w:pPr>
        <w:spacing w:before="240" w:line="288" w:lineRule="auto"/>
        <w:jc w:val="center"/>
        <w:rPr>
          <w:sz w:val="26"/>
          <w:szCs w:val="26"/>
          <w:highlight w:val="white"/>
        </w:rPr>
      </w:pPr>
      <w:r w:rsidRPr="00000000">
        <w:rPr>
          <w:sz w:val="26"/>
          <w:szCs w:val="26"/>
          <w:highlight w:val="white"/>
          <w:rtl w:val="0"/>
        </w:rPr>
        <w:t>Sala das Comissões, em 01 de dezembro de 2022.</w:t>
      </w:r>
    </w:p>
    <w:p w:rsidR="00000000" w:rsidRPr="00000000" w:rsidP="00000000" w14:paraId="00000039">
      <w:pPr>
        <w:spacing w:before="240" w:line="288" w:lineRule="auto"/>
        <w:jc w:val="center"/>
        <w:rPr>
          <w:b/>
          <w:sz w:val="26"/>
          <w:szCs w:val="26"/>
          <w:highlight w:val="white"/>
          <w:u w:val="single"/>
        </w:rPr>
      </w:pPr>
      <w:r w:rsidRPr="00000000">
        <w:rPr>
          <w:b/>
          <w:sz w:val="26"/>
          <w:szCs w:val="26"/>
          <w:highlight w:val="white"/>
          <w:u w:val="single"/>
          <w:rtl w:val="0"/>
        </w:rPr>
        <w:t>COMISSÃO DE JUSTIÇA E REDAÇÃO</w:t>
      </w:r>
    </w:p>
    <w:p w:rsidR="00000000" w:rsidRPr="00000000" w:rsidP="00000000" w14:paraId="0000003A">
      <w:pPr>
        <w:spacing w:before="240" w:line="276" w:lineRule="auto"/>
        <w:rPr>
          <w:sz w:val="26"/>
          <w:szCs w:val="26"/>
        </w:rPr>
      </w:pPr>
    </w:p>
    <w:p w:rsidR="00000000" w:rsidRPr="00000000" w:rsidP="00000000" w14:paraId="0000003B">
      <w:pPr>
        <w:spacing w:before="240" w:line="276" w:lineRule="auto"/>
        <w:rPr>
          <w:rFonts w:ascii="Arial" w:eastAsia="Arial" w:hAnsi="Arial" w:cs="Arial"/>
          <w:sz w:val="22"/>
          <w:szCs w:val="22"/>
        </w:rPr>
      </w:pPr>
    </w:p>
    <w:p w:rsidR="00000000" w:rsidRPr="00000000" w:rsidP="00000000" w14:paraId="0000003C">
      <w:pPr>
        <w:spacing w:before="240" w:line="276" w:lineRule="auto"/>
        <w:rPr>
          <w:rFonts w:ascii="Arial" w:eastAsia="Arial" w:hAnsi="Arial" w:cs="Arial"/>
          <w:sz w:val="22"/>
          <w:szCs w:val="22"/>
        </w:rPr>
      </w:pPr>
    </w:p>
    <w:p w:rsidR="00000000" w:rsidRPr="00000000" w:rsidP="00000000" w14:paraId="0000003D">
      <w:pPr>
        <w:spacing w:before="240" w:line="240" w:lineRule="auto"/>
        <w:jc w:val="center"/>
        <w:rPr>
          <w:b/>
          <w:sz w:val="26"/>
          <w:szCs w:val="26"/>
          <w:highlight w:val="white"/>
        </w:rPr>
      </w:pPr>
      <w:r w:rsidRPr="00000000">
        <w:rPr>
          <w:b/>
          <w:sz w:val="26"/>
          <w:szCs w:val="26"/>
          <w:highlight w:val="white"/>
          <w:rtl w:val="0"/>
        </w:rPr>
        <w:t>VEREADOR JOÃO VICTOR GASPARINI</w:t>
      </w:r>
    </w:p>
    <w:p w:rsidR="00000000" w:rsidRPr="00000000" w:rsidP="00000000" w14:paraId="0000003E">
      <w:pPr>
        <w:spacing w:before="240" w:line="240" w:lineRule="auto"/>
        <w:jc w:val="center"/>
        <w:rPr>
          <w:sz w:val="26"/>
          <w:szCs w:val="26"/>
          <w:highlight w:val="white"/>
        </w:rPr>
      </w:pPr>
      <w:r w:rsidRPr="00000000">
        <w:rPr>
          <w:sz w:val="26"/>
          <w:szCs w:val="26"/>
          <w:highlight w:val="white"/>
          <w:rtl w:val="0"/>
        </w:rPr>
        <w:t>Presidente/relator</w:t>
      </w:r>
    </w:p>
    <w:p w:rsidR="00000000" w:rsidRPr="00000000" w:rsidP="00000000" w14:paraId="0000003F">
      <w:pPr>
        <w:spacing w:before="240" w:line="240" w:lineRule="auto"/>
        <w:rPr>
          <w:rFonts w:ascii="Arial" w:eastAsia="Arial" w:hAnsi="Arial" w:cs="Arial"/>
          <w:sz w:val="22"/>
          <w:szCs w:val="22"/>
        </w:rPr>
      </w:pPr>
    </w:p>
    <w:p w:rsidR="00000000" w:rsidRPr="00000000" w:rsidP="00000000" w14:paraId="00000040">
      <w:pPr>
        <w:spacing w:before="240" w:line="240" w:lineRule="auto"/>
        <w:rPr>
          <w:rFonts w:ascii="Arial" w:eastAsia="Arial" w:hAnsi="Arial" w:cs="Arial"/>
          <w:sz w:val="22"/>
          <w:szCs w:val="22"/>
        </w:rPr>
      </w:pPr>
    </w:p>
    <w:p w:rsidR="00000000" w:rsidRPr="00000000" w:rsidP="00000000" w14:paraId="00000041">
      <w:pPr>
        <w:spacing w:before="240" w:line="240" w:lineRule="auto"/>
        <w:jc w:val="center"/>
        <w:rPr>
          <w:b/>
          <w:sz w:val="26"/>
          <w:szCs w:val="26"/>
          <w:highlight w:val="white"/>
        </w:rPr>
      </w:pPr>
      <w:r w:rsidRPr="00000000">
        <w:rPr>
          <w:b/>
          <w:sz w:val="26"/>
          <w:szCs w:val="26"/>
          <w:highlight w:val="white"/>
          <w:rtl w:val="0"/>
        </w:rPr>
        <w:t>VEREADORA MARA CRISTINA CHOQUETTA</w:t>
      </w:r>
    </w:p>
    <w:p w:rsidR="00000000" w:rsidRPr="00000000" w:rsidP="00000000" w14:paraId="00000042">
      <w:pPr>
        <w:spacing w:before="240" w:line="240" w:lineRule="auto"/>
        <w:jc w:val="center"/>
        <w:rPr>
          <w:sz w:val="26"/>
          <w:szCs w:val="26"/>
        </w:rPr>
      </w:pPr>
      <w:r w:rsidRPr="00000000">
        <w:rPr>
          <w:sz w:val="26"/>
          <w:szCs w:val="26"/>
          <w:highlight w:val="white"/>
          <w:rtl w:val="0"/>
        </w:rPr>
        <w:t>Vice – presidente</w:t>
      </w:r>
    </w:p>
    <w:p w:rsidR="00000000" w:rsidRPr="00000000" w:rsidP="00000000" w14:paraId="00000043">
      <w:pPr>
        <w:spacing w:before="240" w:line="276" w:lineRule="auto"/>
        <w:rPr>
          <w:rFonts w:ascii="Arial" w:eastAsia="Arial" w:hAnsi="Arial" w:cs="Arial"/>
          <w:sz w:val="22"/>
          <w:szCs w:val="22"/>
        </w:rPr>
      </w:pPr>
    </w:p>
    <w:p w:rsidR="00000000" w:rsidRPr="00000000" w:rsidP="00000000" w14:paraId="00000044">
      <w:pPr>
        <w:spacing w:before="240" w:line="276" w:lineRule="auto"/>
        <w:rPr>
          <w:rFonts w:ascii="Arial" w:eastAsia="Arial" w:hAnsi="Arial" w:cs="Arial"/>
          <w:sz w:val="22"/>
          <w:szCs w:val="22"/>
        </w:rPr>
      </w:pPr>
    </w:p>
    <w:p w:rsidR="00000000" w:rsidRPr="00000000" w:rsidP="00000000" w14:paraId="00000045">
      <w:pPr>
        <w:spacing w:before="240" w:line="240" w:lineRule="auto"/>
        <w:jc w:val="center"/>
        <w:rPr>
          <w:b/>
          <w:sz w:val="26"/>
          <w:szCs w:val="26"/>
          <w:highlight w:val="white"/>
        </w:rPr>
      </w:pPr>
      <w:r w:rsidRPr="00000000">
        <w:rPr>
          <w:b/>
          <w:sz w:val="26"/>
          <w:szCs w:val="26"/>
          <w:highlight w:val="white"/>
          <w:rtl w:val="0"/>
        </w:rPr>
        <w:t>VEREADORA DRA. LÚCIA MARIA FERREIRA TENÓRIO</w:t>
      </w:r>
    </w:p>
    <w:p w:rsidR="00000000" w:rsidRPr="00000000" w:rsidP="00000000" w14:paraId="00000046">
      <w:pPr>
        <w:spacing w:before="240" w:line="240" w:lineRule="auto"/>
        <w:jc w:val="center"/>
        <w:rPr>
          <w:sz w:val="26"/>
          <w:szCs w:val="26"/>
          <w:highlight w:val="white"/>
        </w:rPr>
      </w:pPr>
      <w:r w:rsidRPr="00000000">
        <w:rPr>
          <w:sz w:val="26"/>
          <w:szCs w:val="26"/>
          <w:highlight w:val="white"/>
          <w:rtl w:val="0"/>
        </w:rPr>
        <w:t xml:space="preserve">Membro </w:t>
      </w:r>
    </w:p>
    <w:p w:rsidR="00000000" w:rsidRPr="00000000" w:rsidP="00000000" w14:paraId="00000047">
      <w:pPr>
        <w:spacing w:before="240" w:line="276" w:lineRule="auto"/>
        <w:rPr>
          <w:rFonts w:ascii="Arial" w:eastAsia="Arial" w:hAnsi="Arial" w:cs="Arial"/>
          <w:sz w:val="22"/>
          <w:szCs w:val="22"/>
        </w:rPr>
      </w:pPr>
    </w:p>
    <w:p w:rsidR="00000000" w:rsidRPr="00000000" w:rsidP="00000000" w14:paraId="00000048">
      <w:pPr>
        <w:spacing w:before="240" w:line="276" w:lineRule="auto"/>
        <w:rPr>
          <w:rFonts w:ascii="Arial" w:eastAsia="Arial" w:hAnsi="Arial" w:cs="Arial"/>
          <w:sz w:val="22"/>
          <w:szCs w:val="22"/>
        </w:rPr>
      </w:pPr>
    </w:p>
    <w:p w:rsidR="00000000" w:rsidRPr="00000000" w:rsidP="00000000" w14:paraId="00000049">
      <w:pPr>
        <w:jc w:val="center"/>
        <w:rPr>
          <w:b/>
          <w:sz w:val="26"/>
          <w:szCs w:val="26"/>
          <w:u w:val="single"/>
        </w:rPr>
      </w:pPr>
      <w:r w:rsidRPr="00000000">
        <w:rPr>
          <w:b/>
          <w:sz w:val="26"/>
          <w:szCs w:val="26"/>
          <w:u w:val="single"/>
          <w:rtl w:val="0"/>
        </w:rPr>
        <w:t>COMISSÃO DE EDUCAÇÃO, SAÚDE, CULTURA, ESPORTES E ASSISTÊNCIA SOCIAL</w:t>
      </w:r>
    </w:p>
    <w:p w:rsidR="00000000" w:rsidRPr="00000000" w:rsidP="00000000" w14:paraId="0000004A">
      <w:pPr>
        <w:jc w:val="center"/>
        <w:rPr>
          <w:sz w:val="26"/>
          <w:szCs w:val="26"/>
        </w:rPr>
      </w:pPr>
    </w:p>
    <w:p w:rsidR="00000000" w:rsidRPr="00000000" w:rsidP="00000000" w14:paraId="0000004B">
      <w:pPr>
        <w:jc w:val="center"/>
        <w:rPr>
          <w:sz w:val="26"/>
          <w:szCs w:val="26"/>
        </w:rPr>
      </w:pPr>
    </w:p>
    <w:p w:rsidR="00000000" w:rsidRPr="00000000" w:rsidP="00000000" w14:paraId="0000004C">
      <w:pPr>
        <w:jc w:val="center"/>
        <w:rPr>
          <w:sz w:val="26"/>
          <w:szCs w:val="26"/>
        </w:rPr>
      </w:pPr>
    </w:p>
    <w:p w:rsidR="00000000" w:rsidRPr="00000000" w:rsidP="00000000" w14:paraId="0000004D">
      <w:pPr>
        <w:jc w:val="center"/>
        <w:rPr>
          <w:sz w:val="26"/>
          <w:szCs w:val="26"/>
        </w:rPr>
      </w:pPr>
    </w:p>
    <w:p w:rsidR="00000000" w:rsidRPr="00000000" w:rsidP="00000000" w14:paraId="0000004E">
      <w:pPr>
        <w:jc w:val="center"/>
        <w:rPr>
          <w:b/>
          <w:sz w:val="26"/>
          <w:szCs w:val="26"/>
        </w:rPr>
      </w:pPr>
      <w:r w:rsidRPr="00000000">
        <w:rPr>
          <w:b/>
          <w:sz w:val="26"/>
          <w:szCs w:val="26"/>
          <w:rtl w:val="0"/>
        </w:rPr>
        <w:t>VEREADORA JOELMA FRANCO DA CUNHA</w:t>
      </w:r>
    </w:p>
    <w:p w:rsidR="00000000" w:rsidRPr="00000000" w:rsidP="00000000" w14:paraId="0000004F">
      <w:pPr>
        <w:jc w:val="center"/>
        <w:rPr>
          <w:sz w:val="26"/>
          <w:szCs w:val="26"/>
        </w:rPr>
      </w:pPr>
      <w:r w:rsidRPr="00000000">
        <w:rPr>
          <w:sz w:val="26"/>
          <w:szCs w:val="26"/>
          <w:rtl w:val="0"/>
        </w:rPr>
        <w:t>Presidente</w:t>
      </w:r>
    </w:p>
    <w:p w:rsidR="00000000" w:rsidRPr="00000000" w:rsidP="00000000" w14:paraId="00000050">
      <w:pPr>
        <w:jc w:val="center"/>
        <w:rPr>
          <w:sz w:val="26"/>
          <w:szCs w:val="26"/>
        </w:rPr>
      </w:pPr>
    </w:p>
    <w:p w:rsidR="00000000" w:rsidRPr="00000000" w:rsidP="00000000" w14:paraId="00000051">
      <w:pPr>
        <w:jc w:val="center"/>
        <w:rPr>
          <w:sz w:val="26"/>
          <w:szCs w:val="26"/>
        </w:rPr>
      </w:pPr>
    </w:p>
    <w:p w:rsidR="00000000" w:rsidRPr="00000000" w:rsidP="00000000" w14:paraId="00000052">
      <w:pPr>
        <w:jc w:val="center"/>
        <w:rPr>
          <w:sz w:val="26"/>
          <w:szCs w:val="26"/>
        </w:rPr>
      </w:pPr>
    </w:p>
    <w:p w:rsidR="00000000" w:rsidRPr="00000000" w:rsidP="00000000" w14:paraId="00000053">
      <w:pPr>
        <w:jc w:val="center"/>
        <w:rPr>
          <w:sz w:val="26"/>
          <w:szCs w:val="26"/>
        </w:rPr>
      </w:pPr>
    </w:p>
    <w:p w:rsidR="00000000" w:rsidRPr="00000000" w:rsidP="00000000" w14:paraId="00000054">
      <w:pPr>
        <w:jc w:val="center"/>
        <w:rPr>
          <w:b/>
          <w:sz w:val="26"/>
          <w:szCs w:val="26"/>
        </w:rPr>
      </w:pPr>
      <w:r w:rsidRPr="00000000">
        <w:rPr>
          <w:b/>
          <w:sz w:val="26"/>
          <w:szCs w:val="26"/>
          <w:rtl w:val="0"/>
        </w:rPr>
        <w:t>VEREADORA DR. LÚCIA MARIA FERREIRA TENÓRIO</w:t>
      </w:r>
    </w:p>
    <w:p w:rsidR="00000000" w:rsidRPr="00000000" w:rsidP="00000000" w14:paraId="00000055">
      <w:pPr>
        <w:jc w:val="center"/>
        <w:rPr>
          <w:sz w:val="26"/>
          <w:szCs w:val="26"/>
        </w:rPr>
      </w:pPr>
      <w:r w:rsidRPr="00000000">
        <w:rPr>
          <w:sz w:val="26"/>
          <w:szCs w:val="26"/>
          <w:rtl w:val="0"/>
        </w:rPr>
        <w:t>Vice-presidente</w:t>
      </w:r>
    </w:p>
    <w:p w:rsidR="00000000" w:rsidRPr="00000000" w:rsidP="00000000" w14:paraId="00000056">
      <w:pPr>
        <w:jc w:val="center"/>
        <w:rPr>
          <w:sz w:val="26"/>
          <w:szCs w:val="26"/>
        </w:rPr>
      </w:pPr>
    </w:p>
    <w:p w:rsidR="00000000" w:rsidRPr="00000000" w:rsidP="00000000" w14:paraId="00000057">
      <w:pPr>
        <w:jc w:val="center"/>
        <w:rPr>
          <w:sz w:val="26"/>
          <w:szCs w:val="26"/>
        </w:rPr>
      </w:pPr>
    </w:p>
    <w:p w:rsidR="00000000" w:rsidRPr="00000000" w:rsidP="00000000" w14:paraId="00000058">
      <w:pPr>
        <w:jc w:val="center"/>
        <w:rPr>
          <w:sz w:val="26"/>
          <w:szCs w:val="26"/>
        </w:rPr>
      </w:pPr>
    </w:p>
    <w:p w:rsidR="00000000" w:rsidRPr="00000000" w:rsidP="00000000" w14:paraId="00000059">
      <w:pPr>
        <w:jc w:val="center"/>
        <w:rPr>
          <w:sz w:val="26"/>
          <w:szCs w:val="26"/>
        </w:rPr>
      </w:pPr>
    </w:p>
    <w:p w:rsidR="00000000" w:rsidRPr="00000000" w:rsidP="00000000" w14:paraId="0000005A">
      <w:pPr>
        <w:jc w:val="center"/>
        <w:rPr>
          <w:b/>
          <w:sz w:val="26"/>
          <w:szCs w:val="26"/>
        </w:rPr>
      </w:pPr>
      <w:r w:rsidRPr="00000000">
        <w:rPr>
          <w:b/>
          <w:sz w:val="26"/>
          <w:szCs w:val="26"/>
          <w:rtl w:val="0"/>
        </w:rPr>
        <w:t>VEREADOR MARCIO EVANDRO RIBEIRO</w:t>
      </w:r>
    </w:p>
    <w:p w:rsidR="00000000" w:rsidRPr="00000000" w:rsidP="00000000" w14:paraId="0000005B">
      <w:pPr>
        <w:jc w:val="center"/>
        <w:rPr>
          <w:sz w:val="26"/>
          <w:szCs w:val="26"/>
        </w:rPr>
      </w:pPr>
      <w:r w:rsidRPr="00000000">
        <w:rPr>
          <w:sz w:val="26"/>
          <w:szCs w:val="26"/>
          <w:rtl w:val="0"/>
        </w:rPr>
        <w:t>Membro</w:t>
      </w:r>
    </w:p>
    <w:p w:rsidR="00000000" w:rsidRPr="00000000" w:rsidP="00000000" w14:paraId="0000005C">
      <w:pPr>
        <w:jc w:val="center"/>
        <w:rPr>
          <w:b/>
          <w:sz w:val="26"/>
          <w:szCs w:val="26"/>
          <w:highlight w:val="white"/>
          <w:u w:val="single"/>
        </w:rPr>
      </w:pPr>
    </w:p>
    <w:p w:rsidR="00000000" w:rsidRPr="00000000" w:rsidP="00000000" w14:paraId="0000005D">
      <w:pPr>
        <w:jc w:val="center"/>
        <w:rPr>
          <w:b/>
          <w:sz w:val="26"/>
          <w:szCs w:val="26"/>
          <w:u w:val="single"/>
        </w:rPr>
      </w:pPr>
    </w:p>
    <w:p w:rsidR="00000000" w:rsidRPr="00000000" w:rsidP="00000000" w14:paraId="0000005E">
      <w:pPr>
        <w:jc w:val="center"/>
        <w:rPr>
          <w:sz w:val="26"/>
          <w:szCs w:val="26"/>
        </w:rPr>
      </w:pPr>
      <w:r w:rsidRPr="00000000">
        <w:rPr>
          <w:b/>
          <w:sz w:val="26"/>
          <w:szCs w:val="26"/>
          <w:highlight w:val="white"/>
          <w:u w:val="single"/>
          <w:rtl w:val="0"/>
        </w:rPr>
        <w:t>COMISSÃO DE FINANÇAS E ORÇAMENTO</w:t>
      </w:r>
    </w:p>
    <w:p w:rsidR="00000000" w:rsidRPr="00000000" w:rsidP="00000000" w14:paraId="0000005F">
      <w:pPr>
        <w:rPr>
          <w:sz w:val="26"/>
          <w:szCs w:val="26"/>
        </w:rPr>
      </w:pPr>
    </w:p>
    <w:p w:rsidR="00000000" w:rsidRPr="00000000" w:rsidP="00000000" w14:paraId="00000060">
      <w:pPr>
        <w:jc w:val="center"/>
        <w:rPr>
          <w:sz w:val="26"/>
          <w:szCs w:val="26"/>
        </w:rPr>
      </w:pPr>
    </w:p>
    <w:p w:rsidR="00000000" w:rsidRPr="00000000" w:rsidP="00000000" w14:paraId="00000061">
      <w:pPr>
        <w:jc w:val="center"/>
        <w:rPr>
          <w:sz w:val="26"/>
          <w:szCs w:val="26"/>
        </w:rPr>
      </w:pPr>
    </w:p>
    <w:p w:rsidR="00000000" w:rsidRPr="00000000" w:rsidP="00000000" w14:paraId="00000062">
      <w:pPr>
        <w:jc w:val="center"/>
        <w:rPr>
          <w:sz w:val="26"/>
          <w:szCs w:val="26"/>
        </w:rPr>
      </w:pPr>
    </w:p>
    <w:p w:rsidR="00000000" w:rsidRPr="00000000" w:rsidP="00000000" w14:paraId="00000063">
      <w:pPr>
        <w:jc w:val="center"/>
        <w:rPr>
          <w:sz w:val="26"/>
          <w:szCs w:val="26"/>
        </w:rPr>
      </w:pPr>
      <w:r w:rsidRPr="00000000">
        <w:rPr>
          <w:b/>
          <w:sz w:val="26"/>
          <w:szCs w:val="26"/>
          <w:highlight w:val="white"/>
          <w:rtl w:val="0"/>
        </w:rPr>
        <w:t>VEREADOR MARCOS PAULO CEGATTI</w:t>
      </w:r>
    </w:p>
    <w:p w:rsidR="00000000" w:rsidRPr="00000000" w:rsidP="00000000" w14:paraId="00000064">
      <w:pPr>
        <w:jc w:val="center"/>
        <w:rPr>
          <w:sz w:val="26"/>
          <w:szCs w:val="26"/>
          <w:highlight w:val="white"/>
        </w:rPr>
      </w:pPr>
      <w:r w:rsidRPr="00000000">
        <w:rPr>
          <w:sz w:val="26"/>
          <w:szCs w:val="26"/>
          <w:highlight w:val="white"/>
          <w:rtl w:val="0"/>
        </w:rPr>
        <w:t xml:space="preserve"> Presidente </w:t>
      </w:r>
    </w:p>
    <w:p w:rsidR="00000000" w:rsidRPr="00000000" w:rsidP="00000000" w14:paraId="00000065">
      <w:pPr>
        <w:jc w:val="center"/>
        <w:rPr>
          <w:sz w:val="26"/>
          <w:szCs w:val="26"/>
          <w:highlight w:val="white"/>
        </w:rPr>
      </w:pPr>
    </w:p>
    <w:p w:rsidR="00000000" w:rsidRPr="00000000" w:rsidP="00000000" w14:paraId="00000066">
      <w:pPr>
        <w:rPr>
          <w:sz w:val="26"/>
          <w:szCs w:val="26"/>
          <w:highlight w:val="white"/>
        </w:rPr>
      </w:pPr>
    </w:p>
    <w:p w:rsidR="00000000" w:rsidRPr="00000000" w:rsidP="00000000" w14:paraId="00000067">
      <w:pPr>
        <w:jc w:val="center"/>
        <w:rPr>
          <w:sz w:val="26"/>
          <w:szCs w:val="26"/>
        </w:rPr>
      </w:pPr>
    </w:p>
    <w:p w:rsidR="00000000" w:rsidRPr="00000000" w:rsidP="00000000" w14:paraId="00000068">
      <w:pPr>
        <w:jc w:val="center"/>
        <w:rPr>
          <w:sz w:val="26"/>
          <w:szCs w:val="26"/>
        </w:rPr>
      </w:pPr>
    </w:p>
    <w:p w:rsidR="00000000" w:rsidRPr="00000000" w:rsidP="00000000" w14:paraId="00000069">
      <w:pPr>
        <w:jc w:val="center"/>
        <w:rPr>
          <w:sz w:val="26"/>
          <w:szCs w:val="26"/>
        </w:rPr>
      </w:pPr>
      <w:r w:rsidRPr="00000000">
        <w:rPr>
          <w:b/>
          <w:sz w:val="26"/>
          <w:szCs w:val="26"/>
          <w:highlight w:val="white"/>
          <w:rtl w:val="0"/>
        </w:rPr>
        <w:t> VEREADOR ALEXANDRE CINTRA</w:t>
      </w:r>
    </w:p>
    <w:p w:rsidR="00000000" w:rsidRPr="00000000" w:rsidP="00000000" w14:paraId="0000006A">
      <w:pPr>
        <w:jc w:val="center"/>
        <w:rPr>
          <w:sz w:val="26"/>
          <w:szCs w:val="26"/>
          <w:highlight w:val="white"/>
        </w:rPr>
      </w:pPr>
      <w:r w:rsidRPr="00000000">
        <w:rPr>
          <w:sz w:val="26"/>
          <w:szCs w:val="26"/>
          <w:highlight w:val="white"/>
          <w:rtl w:val="0"/>
        </w:rPr>
        <w:t>Vice-Presidente</w:t>
      </w:r>
    </w:p>
    <w:p w:rsidR="00000000" w:rsidRPr="00000000" w:rsidP="00000000" w14:paraId="0000006B">
      <w:pPr>
        <w:jc w:val="center"/>
        <w:rPr>
          <w:sz w:val="26"/>
          <w:szCs w:val="26"/>
          <w:highlight w:val="white"/>
        </w:rPr>
      </w:pPr>
    </w:p>
    <w:p w:rsidR="00000000" w:rsidRPr="00000000" w:rsidP="00000000" w14:paraId="0000006C">
      <w:pPr>
        <w:jc w:val="center"/>
        <w:rPr>
          <w:sz w:val="26"/>
          <w:szCs w:val="26"/>
          <w:highlight w:val="white"/>
        </w:rPr>
      </w:pPr>
    </w:p>
    <w:p w:rsidR="00000000" w:rsidRPr="00000000" w:rsidP="00000000" w14:paraId="0000006D">
      <w:pPr>
        <w:jc w:val="center"/>
        <w:rPr>
          <w:sz w:val="26"/>
          <w:szCs w:val="26"/>
          <w:highlight w:val="white"/>
        </w:rPr>
      </w:pPr>
    </w:p>
    <w:p w:rsidR="00000000" w:rsidRPr="00000000" w:rsidP="00000000" w14:paraId="0000006E">
      <w:pPr>
        <w:rPr>
          <w:sz w:val="26"/>
          <w:szCs w:val="26"/>
        </w:rPr>
      </w:pPr>
    </w:p>
    <w:p w:rsidR="00000000" w:rsidRPr="00000000" w:rsidP="00000000" w14:paraId="0000006F">
      <w:pPr>
        <w:jc w:val="center"/>
        <w:rPr>
          <w:sz w:val="26"/>
          <w:szCs w:val="26"/>
        </w:rPr>
      </w:pPr>
      <w:r w:rsidRPr="00000000">
        <w:rPr>
          <w:b/>
          <w:sz w:val="26"/>
          <w:szCs w:val="26"/>
          <w:highlight w:val="white"/>
          <w:rtl w:val="0"/>
        </w:rPr>
        <w:t> VEREADORA MARA CRISTINA CHOQUETTA</w:t>
      </w:r>
    </w:p>
    <w:p w:rsidR="00000000" w:rsidRPr="00000000" w:rsidP="00000000" w14:paraId="00000070">
      <w:pPr>
        <w:jc w:val="center"/>
        <w:rPr>
          <w:b/>
          <w:sz w:val="26"/>
          <w:szCs w:val="26"/>
        </w:rPr>
      </w:pPr>
      <w:r w:rsidRPr="00000000">
        <w:rPr>
          <w:sz w:val="26"/>
          <w:szCs w:val="26"/>
          <w:highlight w:val="white"/>
          <w:rtl w:val="0"/>
        </w:rPr>
        <w:t>Membro</w:t>
      </w:r>
    </w:p>
    <w:sectPr>
      <w:headerReference w:type="even" r:id="rId4"/>
      <w:headerReference w:type="default" r:id="rId5"/>
      <w:footerReference w:type="default" r:id="rId6"/>
      <w:pgSz w:w="11907" w:h="16840" w:orient="portrait"/>
      <w:pgMar w:top="1417" w:right="1321" w:bottom="548" w:left="1418" w:header="720" w:footer="72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auto"/>
    <w:pitch w:val="default"/>
  </w:font>
  <w:font w:name="Georgia">
    <w:charset w:val="00"/>
    <w:family w:val="auto"/>
    <w:pitch w:val="default"/>
  </w:font>
  <w:font w:name="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76">
    <w:pPr>
      <w:keepNext w:val="0"/>
      <w:keepLines w:val="0"/>
      <w:pageBreakBefore w:val="0"/>
      <w:widowControl/>
      <w:pBdr>
        <w:top w:val="nil"/>
        <w:left w:val="nil"/>
        <w:bottom w:val="nil"/>
        <w:right w:val="nil"/>
        <w:between w:val="nil"/>
      </w:pBdr>
      <w:shd w:val="clear" w:color="auto" w:fill="auto"/>
      <w:tabs>
        <w:tab w:val="center" w:pos="4419"/>
        <w:tab w:val="right" w:pos="8838"/>
      </w:tabs>
      <w:spacing w:before="0" w:after="0" w:line="240" w:lineRule="auto"/>
      <w:ind w:left="0" w:right="0" w:firstLine="0"/>
      <w:jc w:val="center"/>
      <w:rPr>
        <w:rFonts w:ascii="Times New Roman" w:eastAsia="Times New Roman" w:hAnsi="Times New Roman" w:cs="Times New Roman"/>
        <w:b w:val="0"/>
        <w:i w:val="0"/>
        <w:smallCaps w:val="0"/>
        <w:strike w:val="0"/>
        <w:color w:val="000000"/>
        <w:sz w:val="18"/>
        <w:szCs w:val="18"/>
        <w:u w:val="none"/>
        <w:shd w:val="clear" w:color="auto" w:fill="auto"/>
        <w:vertAlign w:val="baseline"/>
      </w:rPr>
    </w:pPr>
    <w:r w:rsidRPr="00000000">
      <w:rPr>
        <w:rFonts w:ascii="Times New Roman" w:eastAsia="Times New Roman" w:hAnsi="Times New Roman" w:cs="Times New Roman"/>
        <w:b w:val="0"/>
        <w:i w:val="0"/>
        <w:smallCaps w:val="0"/>
        <w:strike w:val="0"/>
        <w:color w:val="000000"/>
        <w:sz w:val="18"/>
        <w:szCs w:val="18"/>
        <w:u w:val="none"/>
        <w:shd w:val="clear" w:color="auto" w:fill="auto"/>
        <w:vertAlign w:val="baseline"/>
        <w:rtl w:val="0"/>
      </w:rPr>
      <w:t>Rua Dr. José Alves, 129 - Centro - Fone : (019) 3814.1200 - Fax: (019) 3814.1206 – Mogi Mirim - 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74">
    <w:pPr>
      <w:keepNext w:val="0"/>
      <w:keepLines w:val="0"/>
      <w:pageBreakBefore w:val="0"/>
      <w:widowControl/>
      <w:pBdr>
        <w:top w:val="nil"/>
        <w:left w:val="nil"/>
        <w:bottom w:val="nil"/>
        <w:right w:val="nil"/>
        <w:between w:val="nil"/>
      </w:pBdr>
      <w:shd w:val="clear" w:color="auto" w:fill="auto"/>
      <w:tabs>
        <w:tab w:val="center" w:pos="4419"/>
        <w:tab w:val="right" w:pos="8838"/>
      </w:tabs>
      <w:spacing w:before="0" w:after="0" w:line="240" w:lineRule="auto"/>
      <w:ind w:left="0" w:right="0" w:firstLine="0"/>
      <w:jc w:val="right"/>
      <w:rPr>
        <w:rFonts w:ascii="Times New Roman" w:eastAsia="Times New Roman" w:hAnsi="Times New Roman" w:cs="Times New Roman"/>
        <w:b w:val="0"/>
        <w:i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0"/>
        <w:szCs w:val="20"/>
        <w:u w:val="none"/>
        <w:shd w:val="clear" w:color="auto" w:fill="auto"/>
        <w:vertAlign w:val="baseline"/>
      </w:rPr>
      <w:fldChar w:fldCharType="begin"/>
    </w:r>
    <w:r w:rsidRPr="00000000">
      <w:rPr>
        <w:rFonts w:ascii="Times New Roman" w:eastAsia="Times New Roman" w:hAnsi="Times New Roman" w:cs="Times New Roman"/>
        <w:b w:val="0"/>
        <w:i w:val="0"/>
        <w:smallCaps w:val="0"/>
        <w:strike w:val="0"/>
        <w:color w:val="000000"/>
        <w:sz w:val="20"/>
        <w:szCs w:val="20"/>
        <w:u w:val="none"/>
        <w:shd w:val="clear" w:color="auto" w:fill="auto"/>
        <w:vertAlign w:val="baseline"/>
      </w:rPr>
      <w:instrText>PAGE</w:instrText>
    </w:r>
    <w:r w:rsidRPr="00000000">
      <w:rPr>
        <w:rFonts w:ascii="Times New Roman" w:eastAsia="Times New Roman" w:hAnsi="Times New Roman" w:cs="Times New Roman"/>
        <w:b w:val="0"/>
        <w:i w:val="0"/>
        <w:smallCaps w:val="0"/>
        <w:strike w:val="0"/>
        <w:color w:val="000000"/>
        <w:sz w:val="20"/>
        <w:szCs w:val="20"/>
        <w:u w:val="none"/>
        <w:shd w:val="clear" w:color="auto" w:fill="auto"/>
        <w:vertAlign w:val="baseline"/>
      </w:rPr>
      <w:fldChar w:fldCharType="separate"/>
    </w:r>
    <w:r w:rsidRPr="00000000">
      <w:rPr>
        <w:rFonts w:ascii="Times New Roman" w:eastAsia="Times New Roman" w:hAnsi="Times New Roman" w:cs="Times New Roman"/>
        <w:b w:val="0"/>
        <w:i w:val="0"/>
        <w:smallCaps w:val="0"/>
        <w:strike w:val="0"/>
        <w:color w:val="000000"/>
        <w:sz w:val="20"/>
        <w:szCs w:val="20"/>
        <w:u w:val="none"/>
        <w:shd w:val="clear" w:color="auto" w:fill="auto"/>
        <w:vertAlign w:val="baseline"/>
      </w:rPr>
      <w:fldChar w:fldCharType="end"/>
    </w:r>
  </w:p>
  <w:p w:rsidR="00000000" w:rsidRPr="00000000" w:rsidP="00000000" w14:paraId="00000075">
    <w:pPr>
      <w:keepNext w:val="0"/>
      <w:keepLines w:val="0"/>
      <w:pageBreakBefore w:val="0"/>
      <w:widowControl/>
      <w:pBdr>
        <w:top w:val="nil"/>
        <w:left w:val="nil"/>
        <w:bottom w:val="nil"/>
        <w:right w:val="nil"/>
        <w:between w:val="nil"/>
      </w:pBdr>
      <w:shd w:val="clear" w:color="auto" w:fill="auto"/>
      <w:tabs>
        <w:tab w:val="center" w:pos="4419"/>
        <w:tab w:val="right" w:pos="8838"/>
      </w:tabs>
      <w:spacing w:before="0" w:after="0" w:line="240" w:lineRule="auto"/>
      <w:ind w:left="0" w:right="360" w:firstLine="0"/>
      <w:jc w:val="left"/>
      <w:rPr>
        <w:rFonts w:ascii="Times New Roman" w:eastAsia="Times New Roman" w:hAnsi="Times New Roman" w:cs="Times New Roman"/>
        <w:b w:val="0"/>
        <w:i w:val="0"/>
        <w:smallCaps w:val="0"/>
        <w:strike w:val="0"/>
        <w:color w:val="000000"/>
        <w:sz w:val="20"/>
        <w:szCs w:val="20"/>
        <w:u w:val="none"/>
        <w:shd w:val="clear" w:color="auto" w:fill="auto"/>
        <w:vertAlign w:val="baselin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71">
    <w:pPr>
      <w:keepNext w:val="0"/>
      <w:keepLines w:val="0"/>
      <w:pageBreakBefore w:val="0"/>
      <w:widowControl/>
      <w:pBdr>
        <w:top w:val="nil"/>
        <w:left w:val="nil"/>
        <w:bottom w:val="nil"/>
        <w:right w:val="nil"/>
        <w:between w:val="nil"/>
      </w:pBdr>
      <w:shd w:val="clear" w:color="auto" w:fill="auto"/>
      <w:spacing w:before="0" w:after="0" w:line="240" w:lineRule="auto"/>
      <w:ind w:left="0" w:right="360" w:firstLine="0"/>
      <w:jc w:val="left"/>
      <w:rPr>
        <w:rFonts w:ascii="Arial" w:eastAsia="Arial" w:hAnsi="Arial" w:cs="Arial"/>
        <w:b/>
        <w:i w:val="0"/>
        <w:smallCaps w:val="0"/>
        <w:strike w:val="0"/>
        <w:color w:val="000000"/>
        <w:sz w:val="34"/>
        <w:szCs w:val="34"/>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0"/>
        <w:szCs w:val="20"/>
        <w:u w:val="none"/>
        <w:shd w:val="clear" w:color="auto" w:fill="auto"/>
        <w:vertAlign w:val="baseline"/>
      </w:rPr>
      <w:drawing>
        <wp:inline distT="0" distB="0" distL="0" distR="0">
          <wp:extent cx="1018858" cy="738438"/>
          <wp:effectExtent l="0" t="0" r="0" b="0"/>
          <wp:docPr id="1" name="image1.jpg" descr="brasaomm"/>
          <wp:cNvGraphicFramePr/>
          <a:graphic xmlns:a="http://schemas.openxmlformats.org/drawingml/2006/main">
            <a:graphicData uri="http://schemas.openxmlformats.org/drawingml/2006/picture">
              <pic:pic xmlns:pic="http://schemas.openxmlformats.org/drawingml/2006/picture">
                <pic:nvPicPr>
                  <pic:cNvPr id="326851036" name="image1.jpg" descr="brasaomm"/>
                  <pic:cNvPicPr/>
                </pic:nvPicPr>
                <pic:blipFill>
                  <a:blip xmlns:r="http://schemas.openxmlformats.org/officeDocument/2006/relationships" r:embed="rId1"/>
                  <a:stretch>
                    <a:fillRect/>
                  </a:stretch>
                </pic:blipFill>
                <pic:spPr>
                  <a:xfrm>
                    <a:off x="0" y="0"/>
                    <a:ext cx="1018858" cy="738438"/>
                  </a:xfrm>
                  <a:prstGeom prst="rect">
                    <a:avLst/>
                  </a:prstGeom>
                </pic:spPr>
              </pic:pic>
            </a:graphicData>
          </a:graphic>
        </wp:inline>
      </w:drawing>
    </w:r>
    <w:r w:rsidRPr="00000000">
      <w:rPr>
        <w:rFonts w:ascii="Times New Roman" w:eastAsia="Times New Roman" w:hAnsi="Times New Roman" w:cs="Times New Roman"/>
        <w:b w:val="0"/>
        <w:i w:val="0"/>
        <w:smallCaps w:val="0"/>
        <w:strike w:val="0"/>
        <w:color w:val="000000"/>
        <w:sz w:val="20"/>
        <w:szCs w:val="20"/>
        <w:u w:val="none"/>
        <w:shd w:val="clear" w:color="auto" w:fill="auto"/>
        <w:vertAlign w:val="baseline"/>
        <w:rtl w:val="0"/>
      </w:rPr>
      <w:t xml:space="preserve">         </w:t>
    </w:r>
    <w:r w:rsidRPr="00000000">
      <w:rPr>
        <w:rFonts w:ascii="Arial" w:eastAsia="Arial" w:hAnsi="Arial" w:cs="Arial"/>
        <w:b/>
        <w:i w:val="0"/>
        <w:smallCaps w:val="0"/>
        <w:strike w:val="0"/>
        <w:color w:val="000000"/>
        <w:sz w:val="34"/>
        <w:szCs w:val="34"/>
        <w:u w:val="none"/>
        <w:shd w:val="clear" w:color="auto" w:fill="auto"/>
        <w:vertAlign w:val="baseline"/>
        <w:rtl w:val="0"/>
      </w:rPr>
      <w:t>CÂMARA MUNICIPAL DE MOGI MIRIM</w:t>
    </w:r>
  </w:p>
  <w:p w:rsidR="00000000" w:rsidRPr="00000000" w:rsidP="00000000" w14:paraId="00000072">
    <w:pPr>
      <w:keepNext w:val="0"/>
      <w:keepLines w:val="0"/>
      <w:pageBreakBefore w:val="0"/>
      <w:widowControl/>
      <w:pBdr>
        <w:top w:val="nil"/>
        <w:left w:val="nil"/>
        <w:bottom w:val="nil"/>
        <w:right w:val="nil"/>
        <w:between w:val="nil"/>
      </w:pBdr>
      <w:shd w:val="clear" w:color="auto" w:fill="auto"/>
      <w:tabs>
        <w:tab w:val="center" w:pos="4419"/>
        <w:tab w:val="right" w:pos="7513"/>
        <w:tab w:val="right" w:pos="8838"/>
      </w:tabs>
      <w:spacing w:before="0" w:after="0" w:line="240" w:lineRule="auto"/>
      <w:ind w:left="0" w:right="0" w:firstLine="0"/>
      <w:jc w:val="center"/>
      <w:rPr>
        <w:rFonts w:ascii="Arial" w:eastAsia="Arial" w:hAnsi="Arial" w:cs="Arial"/>
        <w:b/>
        <w:i w:val="0"/>
        <w:smallCaps w:val="0"/>
        <w:strike w:val="0"/>
        <w:color w:val="000000"/>
        <w:sz w:val="24"/>
        <w:szCs w:val="24"/>
        <w:u w:val="none"/>
        <w:shd w:val="clear" w:color="auto" w:fill="auto"/>
        <w:vertAlign w:val="baseline"/>
      </w:rPr>
    </w:pPr>
    <w:r w:rsidRPr="00000000">
      <w:rPr>
        <w:rFonts w:ascii="Arial" w:eastAsia="Arial" w:hAnsi="Arial" w:cs="Arial"/>
        <w:b/>
        <w:i w:val="0"/>
        <w:smallCaps w:val="0"/>
        <w:strike w:val="0"/>
        <w:color w:val="000000"/>
        <w:sz w:val="24"/>
        <w:szCs w:val="24"/>
        <w:u w:val="none"/>
        <w:shd w:val="clear" w:color="auto" w:fill="auto"/>
        <w:vertAlign w:val="baseline"/>
        <w:rtl w:val="0"/>
      </w:rPr>
      <w:t>Estado de São Paulo</w:t>
    </w:r>
  </w:p>
  <w:p w:rsidR="00000000" w:rsidRPr="00000000" w:rsidP="00000000" w14:paraId="00000073">
    <w:pPr>
      <w:tabs>
        <w:tab w:val="center" w:pos="4419"/>
        <w:tab w:val="right" w:pos="7513"/>
        <w:tab w:val="right" w:pos="8838"/>
      </w:tabs>
      <w:jc w:val="right"/>
      <w:rPr>
        <w:i/>
        <w:sz w:val="24"/>
        <w:szCs w:val="24"/>
        <w:u w:val="single"/>
      </w:rPr>
    </w:pPr>
    <w:r w:rsidRPr="00000000">
      <w:rPr>
        <w:i/>
        <w:u w:val="single"/>
        <w:rtl w:val="0"/>
      </w:rPr>
      <w:t>Parecer do Projeto de Lei n° 195/2022.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pageBreakBefore w:val="0"/>
      <w:widowControl/>
      <w:pBdr>
        <w:top w:val="nil"/>
        <w:left w:val="nil"/>
        <w:bottom w:val="nil"/>
        <w:right w:val="nil"/>
        <w:between w:val="nil"/>
      </w:pBdr>
      <w:shd w:val="clear" w:color="auto" w:fill="auto"/>
      <w:spacing w:before="480" w:after="120" w:line="240" w:lineRule="auto"/>
      <w:ind w:left="0" w:right="0" w:firstLine="0"/>
      <w:jc w:val="left"/>
      <w:outlineLvl w:val="0"/>
    </w:pPr>
    <w:rPr>
      <w:rFonts w:ascii="Times New Roman" w:eastAsia="Times New Roman" w:hAnsi="Times New Roman" w:cs="Times New Roman"/>
      <w:b/>
      <w:i w:val="0"/>
      <w:smallCaps w:val="0"/>
      <w:strike w:val="0"/>
      <w:color w:val="000000"/>
      <w:sz w:val="48"/>
      <w:szCs w:val="48"/>
      <w:u w:val="none"/>
      <w:shd w:val="clear" w:color="auto" w:fill="auto"/>
      <w:vertAlign w:val="baseline"/>
    </w:rPr>
  </w:style>
  <w:style w:type="paragraph" w:styleId="Heading2">
    <w:name w:val="heading 2"/>
    <w:basedOn w:val="Normal"/>
    <w:next w:val="Normal"/>
    <w:pPr>
      <w:keepNext/>
      <w:keepLines/>
      <w:pageBreakBefore w:val="0"/>
      <w:widowControl/>
      <w:pBdr>
        <w:top w:val="nil"/>
        <w:left w:val="nil"/>
        <w:bottom w:val="nil"/>
        <w:right w:val="nil"/>
        <w:between w:val="nil"/>
      </w:pBdr>
      <w:shd w:val="clear" w:color="auto" w:fill="auto"/>
      <w:spacing w:before="360" w:after="80" w:line="240" w:lineRule="auto"/>
      <w:ind w:left="0" w:right="0" w:firstLine="0"/>
      <w:jc w:val="left"/>
      <w:outlineLvl w:val="1"/>
    </w:pPr>
    <w:rPr>
      <w:rFonts w:ascii="Times New Roman" w:eastAsia="Times New Roman" w:hAnsi="Times New Roman" w:cs="Times New Roman"/>
      <w:b/>
      <w:i w:val="0"/>
      <w:smallCaps w:val="0"/>
      <w:strike w:val="0"/>
      <w:color w:val="000000"/>
      <w:sz w:val="36"/>
      <w:szCs w:val="36"/>
      <w:u w:val="none"/>
      <w:shd w:val="clear" w:color="auto" w:fill="auto"/>
      <w:vertAlign w:val="baseline"/>
    </w:rPr>
  </w:style>
  <w:style w:type="paragraph" w:styleId="Heading3">
    <w:name w:val="heading 3"/>
    <w:basedOn w:val="Normal"/>
    <w:next w:val="Normal"/>
    <w:pPr>
      <w:keepNext/>
      <w:keepLines/>
      <w:pageBreakBefore w:val="0"/>
      <w:widowControl/>
      <w:pBdr>
        <w:top w:val="nil"/>
        <w:left w:val="nil"/>
        <w:bottom w:val="nil"/>
        <w:right w:val="nil"/>
        <w:between w:val="nil"/>
      </w:pBdr>
      <w:shd w:val="clear" w:color="auto" w:fill="auto"/>
      <w:spacing w:before="280" w:after="80" w:line="240" w:lineRule="auto"/>
      <w:ind w:left="0" w:right="0" w:firstLine="0"/>
      <w:jc w:val="left"/>
      <w:outlineLvl w:val="2"/>
    </w:pPr>
    <w:rPr>
      <w:rFonts w:ascii="Times New Roman" w:eastAsia="Times New Roman" w:hAnsi="Times New Roman" w:cs="Times New Roman"/>
      <w:b/>
      <w:i w:val="0"/>
      <w:smallCaps w:val="0"/>
      <w:strike w:val="0"/>
      <w:color w:val="000000"/>
      <w:sz w:val="28"/>
      <w:szCs w:val="28"/>
      <w:u w:val="none"/>
      <w:shd w:val="clear" w:color="auto" w:fill="auto"/>
      <w:vertAlign w:val="baseline"/>
    </w:rPr>
  </w:style>
  <w:style w:type="paragraph" w:styleId="Heading4">
    <w:name w:val="heading 4"/>
    <w:basedOn w:val="Normal"/>
    <w:next w:val="Normal"/>
    <w:pPr>
      <w:keepNext/>
      <w:keepLines/>
      <w:pageBreakBefore w:val="0"/>
      <w:widowControl/>
      <w:pBdr>
        <w:top w:val="nil"/>
        <w:left w:val="nil"/>
        <w:bottom w:val="nil"/>
        <w:right w:val="nil"/>
        <w:between w:val="nil"/>
      </w:pBdr>
      <w:shd w:val="clear" w:color="auto" w:fill="auto"/>
      <w:spacing w:before="240" w:after="40" w:line="240" w:lineRule="auto"/>
      <w:ind w:left="0" w:right="0" w:firstLine="0"/>
      <w:jc w:val="left"/>
      <w:outlineLvl w:val="3"/>
    </w:pPr>
    <w:rPr>
      <w:rFonts w:ascii="Times New Roman" w:eastAsia="Times New Roman" w:hAnsi="Times New Roman" w:cs="Times New Roman"/>
      <w:b/>
      <w:i w:val="0"/>
      <w:smallCaps w:val="0"/>
      <w:strike w:val="0"/>
      <w:color w:val="000000"/>
      <w:sz w:val="24"/>
      <w:szCs w:val="24"/>
      <w:u w:val="none"/>
      <w:shd w:val="clear" w:color="auto" w:fill="auto"/>
      <w:vertAlign w:val="baseline"/>
    </w:rPr>
  </w:style>
  <w:style w:type="paragraph" w:styleId="Heading5">
    <w:name w:val="heading 5"/>
    <w:basedOn w:val="Normal"/>
    <w:next w:val="Normal"/>
    <w:pPr>
      <w:keepNext/>
      <w:keepLines/>
      <w:pageBreakBefore w:val="0"/>
      <w:widowControl/>
      <w:pBdr>
        <w:top w:val="nil"/>
        <w:left w:val="nil"/>
        <w:bottom w:val="nil"/>
        <w:right w:val="nil"/>
        <w:between w:val="nil"/>
      </w:pBdr>
      <w:shd w:val="clear" w:color="auto" w:fill="auto"/>
      <w:spacing w:before="220" w:after="40" w:line="240" w:lineRule="auto"/>
      <w:ind w:left="0" w:right="0" w:firstLine="0"/>
      <w:jc w:val="left"/>
      <w:outlineLvl w:val="4"/>
    </w:pPr>
    <w:rPr>
      <w:rFonts w:ascii="Times New Roman" w:eastAsia="Times New Roman" w:hAnsi="Times New Roman" w:cs="Times New Roman"/>
      <w:b/>
      <w:i w:val="0"/>
      <w:smallCaps w:val="0"/>
      <w:strike w:val="0"/>
      <w:color w:val="000000"/>
      <w:sz w:val="22"/>
      <w:szCs w:val="22"/>
      <w:u w:val="none"/>
      <w:shd w:val="clear" w:color="auto" w:fill="auto"/>
      <w:vertAlign w:val="baseline"/>
    </w:rPr>
  </w:style>
  <w:style w:type="paragraph" w:styleId="Heading6">
    <w:name w:val="heading 6"/>
    <w:basedOn w:val="Normal"/>
    <w:next w:val="Normal"/>
    <w:pPr>
      <w:keepNext/>
      <w:keepLines/>
      <w:pageBreakBefore w:val="0"/>
      <w:widowControl/>
      <w:pBdr>
        <w:top w:val="nil"/>
        <w:left w:val="nil"/>
        <w:bottom w:val="nil"/>
        <w:right w:val="nil"/>
        <w:between w:val="nil"/>
      </w:pBdr>
      <w:shd w:val="clear" w:color="auto" w:fill="auto"/>
      <w:spacing w:before="200" w:after="40" w:line="240" w:lineRule="auto"/>
      <w:ind w:left="0" w:right="0" w:firstLine="0"/>
      <w:jc w:val="left"/>
      <w:outlineLvl w:val="5"/>
    </w:pPr>
    <w:rPr>
      <w:rFonts w:ascii="Times New Roman" w:eastAsia="Times New Roman" w:hAnsi="Times New Roman" w:cs="Times New Roman"/>
      <w:b/>
      <w:i w:val="0"/>
      <w:smallCaps w:val="0"/>
      <w:strike w:val="0"/>
      <w:color w:val="000000"/>
      <w:sz w:val="20"/>
      <w:szCs w:val="20"/>
      <w:u w:val="none"/>
      <w:shd w:val="clear" w:color="auto" w:fill="auto"/>
      <w:vertAlign w:val="baseline"/>
    </w:rPr>
  </w:style>
  <w:style w:type="character" w:default="1" w:styleId="DefaultParagraphFont">
    <w:name w:val="Default Paragraph Font"/>
    <w:uiPriority w:val="1"/>
    <w:semiHidden/>
    <w:unhideWhenUsed/>
  </w:style>
  <w:style w:type="table" w:default="1" w:styleId="TableNormal">
    <w:name w:val="Normal Table"/>
    <w:tblPr/>
  </w:style>
  <w:style w:type="paragraph" w:styleId="Title">
    <w:name w:val="Title"/>
    <w:basedOn w:val="Normal"/>
    <w:next w:val="Normal"/>
    <w:pPr>
      <w:keepNext/>
      <w:keepLines/>
      <w:pageBreakBefore w:val="0"/>
      <w:widowControl/>
      <w:pBdr>
        <w:top w:val="nil"/>
        <w:left w:val="nil"/>
        <w:bottom w:val="nil"/>
        <w:right w:val="nil"/>
        <w:between w:val="nil"/>
      </w:pBdr>
      <w:shd w:val="clear" w:color="auto" w:fill="auto"/>
      <w:spacing w:before="480" w:after="120" w:line="240" w:lineRule="auto"/>
      <w:ind w:left="0" w:right="0" w:firstLine="0"/>
      <w:jc w:val="left"/>
    </w:pPr>
    <w:rPr>
      <w:rFonts w:ascii="Times New Roman" w:eastAsia="Times New Roman" w:hAnsi="Times New Roman" w:cs="Times New Roman"/>
      <w:b/>
      <w:i w:val="0"/>
      <w:smallCaps w:val="0"/>
      <w:strike w:val="0"/>
      <w:color w:val="000000"/>
      <w:sz w:val="72"/>
      <w:szCs w:val="72"/>
      <w:u w:val="none"/>
      <w:shd w:val="clear" w:color="auto" w:fill="auto"/>
      <w:vertAlign w:val="baseline"/>
    </w:rPr>
  </w:style>
  <w:style w:type="paragraph" w:styleId="Subtitle">
    <w:name w:val="Subtitle"/>
    <w:basedOn w:val="Normal"/>
    <w:next w:val="Normal"/>
    <w:pPr>
      <w:keepNext/>
      <w:keepLines/>
      <w:pageBreakBefore w:val="0"/>
      <w:widowControl/>
      <w:pBdr>
        <w:top w:val="nil"/>
        <w:left w:val="nil"/>
        <w:bottom w:val="nil"/>
        <w:right w:val="nil"/>
        <w:between w:val="nil"/>
      </w:pBdr>
      <w:shd w:val="clear" w:color="auto" w:fill="auto"/>
      <w:spacing w:before="360" w:after="80" w:line="240" w:lineRule="auto"/>
      <w:ind w:left="0" w:right="0" w:firstLine="0"/>
      <w:jc w:val="left"/>
    </w:pPr>
    <w:rPr>
      <w:rFonts w:ascii="Georgia" w:eastAsia="Georgia" w:hAnsi="Georgia" w:cs="Georgia"/>
      <w:b w:val="0"/>
      <w:i/>
      <w:smallCaps w:val="0"/>
      <w:strike w:val="0"/>
      <w:color w:val="666666"/>
      <w:sz w:val="48"/>
      <w:szCs w:val="48"/>
      <w:u w:val="none"/>
      <w:shd w:val="clear" w:color="auto" w:fill="auto"/>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2.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