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PARECER CONJUNTO DAS COMISSÕES DE JUSTIÇA E REDAÇÃO, COMISSÃO DE EDUCAÇÃO, SAÚDE, CULTURA, ESPORTE E ASSISTÊNCIA SOCIAL E COMISSÃO DE FINANÇAS E ORÇAMENTO.</w:t>
      </w:r>
    </w:p>
    <w:p>
      <w:pPr>
        <w:pStyle w:val="Normal1"/>
        <w:spacing w:line="380" w:lineRule="atLeast"/>
        <w:rPr>
          <w:rFonts w:ascii="Arial" w:eastAsia="Arial" w:hAnsi="Arial" w:cs="Arial"/>
          <w:b/>
          <w:color w:val="5B277D"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color w:val="5B277D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color w:val="auto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auto"/>
          <w:sz w:val="24"/>
          <w:szCs w:val="24"/>
          <w:u w:val="single"/>
        </w:rPr>
        <w:t>RELATÓRIO</w:t>
      </w:r>
    </w:p>
    <w:p>
      <w:pPr>
        <w:pStyle w:val="Normal1"/>
        <w:spacing w:line="380" w:lineRule="atLeast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Parecer n.º 33</w:t>
      </w:r>
    </w:p>
    <w:p>
      <w:pPr>
        <w:pStyle w:val="Normal1"/>
        <w:spacing w:line="380" w:lineRule="atLeast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Projeto de Lei n.º 193 de 2022</w:t>
      </w:r>
    </w:p>
    <w:p>
      <w:pPr>
        <w:pStyle w:val="Normal1"/>
        <w:spacing w:line="380" w:lineRule="atLeast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Processo n: 282 de 2022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color w:val="5B277D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color w:val="5B277D"/>
        </w:rPr>
      </w:pPr>
      <w:r>
        <w:rPr>
          <w:rFonts w:ascii="Arial" w:eastAsia="Arial" w:hAnsi="Arial" w:cs="Arial"/>
          <w:b/>
          <w:color w:val="5B277D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 xml:space="preserve">Conforme estabelece os artigos 35, 37 e 39 do Regimento Interno (Resolução n.º 276 de 09 de novembro de 2.010); é atribuição das referidas comissões emitirem parecer sobre a proposição apresentada, destacando-se que, o artigo 45 autoriza que o parecer seja realizado em conjunto,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cuja relatoria ficou a cargo do vereador Alexandre Cintra</w:t>
      </w:r>
      <w:r>
        <w:rPr>
          <w:rFonts w:ascii="Arial" w:eastAsia="Arial" w:hAnsi="Arial" w:cs="Arial"/>
          <w:b/>
          <w:bCs/>
          <w:color w:val="auto"/>
          <w:sz w:val="24"/>
          <w:szCs w:val="24"/>
          <w:u w:val="none"/>
        </w:rPr>
        <w:t>.</w:t>
      </w:r>
      <w:bookmarkStart w:id="0" w:name="_GoBack"/>
      <w:bookmarkEnd w:id="0"/>
    </w:p>
    <w:p>
      <w:pPr>
        <w:pStyle w:val="Normal1"/>
        <w:spacing w:line="380" w:lineRule="atLeast"/>
        <w:jc w:val="both"/>
        <w:rPr>
          <w:rFonts w:ascii="Arial" w:eastAsia="Arial" w:hAnsi="Arial" w:cs="Arial"/>
          <w:color w:val="5B277D"/>
          <w:sz w:val="24"/>
          <w:szCs w:val="24"/>
          <w:u w:val="none"/>
        </w:rPr>
      </w:pPr>
      <w:r>
        <w:rPr>
          <w:rFonts w:ascii="Arial" w:eastAsia="Arial" w:hAnsi="Arial" w:cs="Arial"/>
          <w:color w:val="5B277D"/>
          <w:sz w:val="24"/>
          <w:szCs w:val="24"/>
          <w:u w:val="none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color w:val="5B277D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I. Exposição da Matéria</w:t>
      </w:r>
    </w:p>
    <w:p>
      <w:pPr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ind w:left="0" w:right="0" w:firstLine="720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O poder executivo encaminhou a esta casa de leis o projeto de lei nº 193 de 2022, que </w:t>
      </w:r>
      <w:r>
        <w:rPr>
          <w:rFonts w:ascii="Arial" w:eastAsia="Arial" w:hAnsi="Arial" w:cs="Arial"/>
          <w:b/>
          <w:color w:val="auto"/>
          <w:sz w:val="24"/>
          <w:szCs w:val="24"/>
        </w:rPr>
        <w:t>DISPÕE SOBRE A ABERTURA DE CRÉDITO SUPLEMENTAR, POR REMANEJAMENTO PARCIAL DE DOTAÇÕES ORÇAMENTÁRIAS, NO VALOR DE R$1.365.000,00.</w:t>
      </w:r>
    </w:p>
    <w:p>
      <w:pPr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</w:r>
    </w:p>
    <w:p>
      <w:pPr>
        <w:spacing w:line="271" w:lineRule="auto"/>
        <w:jc w:val="both"/>
        <w:rPr>
          <w:color w:val="5B277D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De acordo com a mensagem nº 127/22 apresentada pelo executivo, o projeto autoriza remanejamento parcial de dotações orçamentárias no valor de R$1.365.000,00 (hum milhão, trezentos e sessenta e cinco mil reais), na Secretaria de Saúde nos valores de:</w:t>
      </w:r>
    </w:p>
    <w:p>
      <w:pPr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numPr>
          <w:ilvl w:val="0"/>
          <w:numId w:val="1"/>
        </w:numPr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R$150.000,00 (cento e cinquenta mil reais), recurso destinado para atendimento da demanda dos serviços do SAMU, para o mês de dezembro/2022;</w:t>
      </w:r>
    </w:p>
    <w:p>
      <w:pPr>
        <w:numPr>
          <w:ilvl w:val="0"/>
          <w:numId w:val="0"/>
        </w:numPr>
        <w:spacing w:line="271" w:lineRule="auto"/>
        <w:ind w:left="720" w:firstLine="0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numPr>
          <w:ilvl w:val="0"/>
          <w:numId w:val="1"/>
        </w:numPr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R$300.000,00 (trezentos mil reais), recurso destinado para a demanda de medicamentos judiciais;</w:t>
      </w:r>
    </w:p>
    <w:p>
      <w:pPr>
        <w:numPr>
          <w:ilvl w:val="0"/>
          <w:numId w:val="1"/>
        </w:numPr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R$915.000,00 (novecentos e quinze mil reais), aporte emergencial destinado à Irmandade da Santa Casa de Misericórdia de Mogi Mirim, para pagamento do 13º salário dos funcionários.</w:t>
      </w:r>
    </w:p>
    <w:p>
      <w:pPr>
        <w:numPr>
          <w:ilvl w:val="0"/>
          <w:numId w:val="0"/>
        </w:numPr>
        <w:spacing w:line="271" w:lineRule="auto"/>
        <w:ind w:left="720" w:firstLine="0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II. Do mérito e conclusões do relator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B277D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A propositura foi encaminhada, pela Presidência desta Casa de Leis,às Comissões de Justiça e Redação, Comissão de Saúde, Esporte, Cultura e Assistência Social, e Comissão de Finanças e Orçamento para análise e emissão de parecer, sendo que estas comissões durante reunião, optaram pela elaboração do parecer em conjunto, conforme Artigo 45 da Resolução nº 276 de novembro de 2010, Regimento Interno vigente.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>
      <w:pPr>
        <w:pStyle w:val="Normal1"/>
        <w:spacing w:line="271" w:lineRule="auto"/>
        <w:jc w:val="both"/>
        <w:rPr>
          <w:color w:val="5B277D"/>
        </w:rPr>
      </w:pPr>
      <w:r>
        <w:rPr>
          <w:rFonts w:ascii="Arial" w:eastAsia="Arial" w:hAnsi="Arial" w:cs="Arial"/>
          <w:color w:val="5B277D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Neste sentido, passamos então a análise da proposição.</w:t>
      </w:r>
    </w:p>
    <w:p>
      <w:pPr>
        <w:bidi w:val="0"/>
        <w:spacing w:before="240" w:after="240" w:line="240" w:lineRule="auto"/>
        <w:jc w:val="both"/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Inicialmente, verifica-se que se trata de um assunto de competência legislativa do Município, conforme determina o artigo 30, inciso I da Constituição Federal, que dispõem sobre:</w:t>
      </w:r>
    </w:p>
    <w:p>
      <w:pPr>
        <w:bidi w:val="0"/>
        <w:spacing w:before="240" w:after="24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“</w:t>
      </w:r>
      <w:r>
        <w:rPr>
          <w:rFonts w:ascii="Arial" w:eastAsia="Arial" w:hAnsi="Arial" w:cs="Arial"/>
          <w:i/>
          <w:sz w:val="24"/>
          <w:szCs w:val="24"/>
        </w:rPr>
        <w:t>Art. 30. Compete aos Municípios:</w:t>
      </w:r>
    </w:p>
    <w:p>
      <w:pPr>
        <w:shd w:val="clear" w:color="auto" w:fill="FFFFFF"/>
        <w:spacing w:before="200" w:after="200" w:line="240" w:lineRule="auto"/>
        <w:ind w:left="2880" w:right="0" w:firstLine="578"/>
        <w:contextualSpacing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I - legislar sobre assuntos de interesse local;</w:t>
      </w:r>
    </w:p>
    <w:p>
      <w:pPr>
        <w:pStyle w:val="Normal1"/>
        <w:shd w:val="clear" w:color="auto" w:fill="FFFFFF"/>
        <w:spacing w:before="240" w:after="240" w:line="271" w:lineRule="auto"/>
        <w:ind w:left="0" w:right="0" w:firstLine="720"/>
        <w:jc w:val="both"/>
        <w:rPr>
          <w:rFonts w:ascii="Arial" w:hAnsi="Arial"/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>No presente caso, a matéria trata-se de evidente interesse local, portanto, não há vícios de constitucionalidade neste sentido.</w:t>
      </w:r>
    </w:p>
    <w:p>
      <w:pPr>
        <w:shd w:val="clear" w:color="auto" w:fill="FFFFFF"/>
        <w:spacing w:before="240" w:after="240" w:line="240" w:lineRule="auto"/>
        <w:ind w:left="0" w:right="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propositura ainda respeita a iniciativa privativa do Chefe do Poder Executivo, conforme determina art. 51 da Lei Orgânica do Município - LOMM:</w:t>
      </w:r>
    </w:p>
    <w:p>
      <w:pPr>
        <w:shd w:val="clear" w:color="auto" w:fill="FFFFFF"/>
        <w:spacing w:before="240" w:after="240" w:line="240" w:lineRule="auto"/>
        <w:ind w:left="3622" w:right="0" w:hanging="22"/>
        <w:contextualSpacing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“</w:t>
      </w:r>
      <w:r>
        <w:rPr>
          <w:rFonts w:ascii="Arial" w:eastAsia="Arial" w:hAnsi="Arial" w:cs="Arial"/>
          <w:i/>
          <w:iCs/>
          <w:sz w:val="24"/>
          <w:szCs w:val="24"/>
        </w:rPr>
        <w:t>Art. 51. São de iniciativa exclusiva do Prefeito as leis que disponham sobre:</w:t>
      </w:r>
    </w:p>
    <w:p>
      <w:pPr>
        <w:shd w:val="clear" w:color="auto" w:fill="FFFFFF"/>
        <w:spacing w:before="240" w:after="240" w:line="240" w:lineRule="auto"/>
        <w:ind w:left="3600" w:right="0" w:hanging="22"/>
        <w:contextualSpacing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[...]</w:t>
      </w:r>
    </w:p>
    <w:p>
      <w:pPr>
        <w:shd w:val="clear" w:color="auto" w:fill="FFFFFF"/>
        <w:spacing w:before="240" w:after="240" w:line="240" w:lineRule="auto"/>
        <w:ind w:left="3600" w:right="0" w:firstLine="720"/>
        <w:contextualSpacing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>
      <w:pPr>
        <w:shd w:val="clear" w:color="auto" w:fill="FFFFFF"/>
        <w:spacing w:before="240" w:after="240" w:line="240" w:lineRule="auto"/>
        <w:ind w:left="3600" w:right="0" w:hanging="22"/>
        <w:contextualSpacing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IV – matéria orçamentária e a que se autorize a abertura de créditos ou conceda auxílio, prêmios e subvenções;”.</w:t>
      </w:r>
    </w:p>
    <w:p>
      <w:pPr>
        <w:pStyle w:val="Normal1"/>
        <w:spacing w:line="271" w:lineRule="auto"/>
        <w:jc w:val="both"/>
        <w:rPr>
          <w:color w:val="5B277D"/>
        </w:rPr>
      </w:pPr>
      <w:r>
        <w:rPr>
          <w:rFonts w:ascii="Arial" w:eastAsia="Arial" w:hAnsi="Arial" w:cs="Arial"/>
          <w:color w:val="5B277D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No mérito, ao analisarmos o processo, bem como os demais documentos anexos, entendemos que o mesmo possui exposições que merecem prosperar, tendo em vista que o recurso, no valor de R$150.000,00 (cento e cinquenta mil reais) é destinado para atendimento de demanda dos serviços do SAMU, referentes ao mês de dezembro; no valor de R$300.000,00 (trezentos mil reais), recurso destinado para</w:t>
      </w:r>
      <w:r>
        <w:rPr>
          <w:rFonts w:ascii="Arial" w:eastAsia="Arial" w:hAnsi="Arial" w:cs="Arial"/>
          <w:color w:val="5B277D"/>
          <w:sz w:val="24"/>
          <w:szCs w:val="24"/>
        </w:rPr>
        <w:t xml:space="preserve"> </w:t>
      </w:r>
      <w:r>
        <w:rPr>
          <w:rFonts w:ascii="Arial" w:eastAsia="Arial" w:hAnsi="Arial" w:cs="Arial"/>
          <w:color w:val="auto"/>
          <w:sz w:val="24"/>
          <w:szCs w:val="24"/>
        </w:rPr>
        <w:t>atendimento de demanda de medicamentos judiciais, demanda esta que vêm crescendo, devido à situação financeira da população e, R$915.000,00 (novecentos e quinze mil reais), aporte emergencial destinado à Irmandade da Santa Casa de Misericórdia de Mogi Mirim, para pagamento do 13º salário de funcionários.</w:t>
      </w:r>
    </w:p>
    <w:p>
      <w:pPr>
        <w:pStyle w:val="Normal1"/>
        <w:spacing w:line="271" w:lineRule="auto"/>
        <w:ind w:left="0" w:right="0" w:firstLine="720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Por fim, diante de todo o exposto, quanto ao aspecto constitucional, legal e regimental, denota-se que o presente projeto não apresenta conflitos junto ao ordenamento jurídico vigente, não havendo vícios de constitucionalidade.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 xml:space="preserve">No tocante ao aspecto gramatical e lógico, verifica-se que houve respeito às regras ortográficas e técnica legislativa, não havendo apontamentos neste sentido. 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both"/>
        <w:rPr>
          <w:color w:val="auto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Desta forma, seja no âmbito jurídico ou gramatical, não se vislumbra irregularidades na propositura ora analisada, motivo pelo qual não se verifica óbices para continuidade da proposta apresentada pelo Executivo.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B277D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B277D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Do ponto de vista financeiro, vale destacar que</w:t>
      </w:r>
      <w:r>
        <w:rPr>
          <w:rFonts w:ascii="Arial" w:eastAsia="Arial" w:hAnsi="Arial" w:cs="Arial"/>
          <w:color w:val="auto"/>
          <w:sz w:val="24"/>
          <w:szCs w:val="24"/>
        </w:rPr>
        <w:t xml:space="preserve">, a Secretaria de Saúde recebeu, no ano de 2022 recurso financeiro, através de emenda parlamentar,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do Deputado Federal Carlos Sampaio, no valor de R$500.000,00 (quinhentos mil reais),   utilizado para realização de exames pré-operatórios de pacientes que aguardavam </w:t>
      </w:r>
      <w:r>
        <w:rPr>
          <w:rFonts w:ascii="Arial" w:eastAsia="Arial" w:hAnsi="Arial" w:cs="Arial"/>
          <w:color w:val="auto"/>
          <w:sz w:val="24"/>
          <w:szCs w:val="24"/>
        </w:rPr>
        <w:t>por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cirurgia.  Dessa forma a Secretaria de Saúde solicita que, esses recursos que não foram utilizados em exames, sejam utilizados para manutenção de 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erviços essenciais </w:t>
      </w:r>
      <w:r>
        <w:rPr>
          <w:rFonts w:ascii="Arial" w:eastAsia="Arial" w:hAnsi="Arial" w:cs="Arial"/>
          <w:color w:val="auto"/>
          <w:sz w:val="24"/>
          <w:szCs w:val="24"/>
        </w:rPr>
        <w:t>em tela.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B277D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Tendo em vista que, vários serviços da Secretaria de Saúde foram mantidos, através desse incremento de verbas, de igual forma, a presente propositura, garante a manutenção de serviços essenciais como SAMU, aquisição de medicamentos, por determinação judicial e 13º salário de funcionários da Irmandade da Santa Casa de Mogi Mirim.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B277D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B277D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 xml:space="preserve">Do ponto de vista financeiro a comissão também não se opõe, ao prosseguimento,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da presente propositura,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destacando que a Secretaria de Saúde está aplicando o princípio da administração pública da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202124"/>
          <w:spacing w:val="0"/>
          <w:sz w:val="24"/>
          <w:szCs w:val="24"/>
        </w:rPr>
        <w:t xml:space="preserve">economicidade, </w:t>
      </w:r>
      <w:r>
        <w:rPr>
          <w:rFonts w:ascii="Arial" w:eastAsia="Arial" w:hAnsi="Arial" w:cs="Arial"/>
          <w:b w:val="0"/>
          <w:i w:val="0"/>
          <w:caps w:val="0"/>
          <w:smallCaps w:val="0"/>
          <w:color w:val="202124"/>
          <w:spacing w:val="0"/>
          <w:sz w:val="24"/>
          <w:szCs w:val="24"/>
        </w:rPr>
        <w:t>ou seja, dentro do cenário atual, socioeconômico, está obtendo melhor resultado estratégico possível, com a alocação de recursos financeiros e econômicos que dispõe.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ab/>
        <w:t>Diante do exposto, a comissão não vislumbrou óbices para a continuidade da proposta, objeto deste Projeto de Lei.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>
      <w:pPr>
        <w:spacing w:line="271" w:lineRule="auto"/>
        <w:jc w:val="both"/>
        <w:rPr>
          <w:rFonts w:ascii="Arial" w:eastAsia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eastAsia="Arial" w:hAnsi="Arial" w:cs="Arial"/>
          <w:b/>
          <w:color w:val="auto"/>
          <w:sz w:val="24"/>
          <w:szCs w:val="24"/>
          <w:lang w:eastAsia="ar-SA"/>
        </w:rPr>
        <w:t>III. Substitutivos, Emendas ou subemendas ao Projeto</w:t>
      </w:r>
    </w:p>
    <w:p>
      <w:pPr>
        <w:spacing w:line="271" w:lineRule="auto"/>
        <w:jc w:val="both"/>
        <w:rPr>
          <w:rFonts w:ascii="Arial" w:eastAsia="Arial" w:hAnsi="Arial" w:cs="Arial"/>
          <w:b/>
          <w:color w:val="auto"/>
          <w:sz w:val="24"/>
          <w:szCs w:val="24"/>
          <w:lang w:eastAsia="ar-SA"/>
        </w:rPr>
      </w:pPr>
    </w:p>
    <w:p>
      <w:pPr>
        <w:pStyle w:val="Normal1"/>
        <w:spacing w:line="271" w:lineRule="auto"/>
        <w:jc w:val="both"/>
        <w:rPr>
          <w:color w:val="5B277D"/>
        </w:rPr>
      </w:pPr>
      <w:r>
        <w:rPr>
          <w:rFonts w:ascii="Arial" w:eastAsia="Arial" w:hAnsi="Arial" w:cs="Arial"/>
          <w:color w:val="5B277D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>As Comissões não propõem qualquer alteração ao projeto de lei em análise.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B277D"/>
          <w:sz w:val="24"/>
          <w:szCs w:val="24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IV. Decisão das Comissões</w:t>
      </w:r>
    </w:p>
    <w:p>
      <w:pPr>
        <w:pStyle w:val="Normal1"/>
        <w:spacing w:line="271" w:lineRule="auto"/>
        <w:jc w:val="both"/>
        <w:rPr>
          <w:color w:val="5B277D"/>
        </w:rPr>
      </w:pPr>
      <w:r>
        <w:rPr>
          <w:rFonts w:ascii="Arial" w:eastAsia="Arial" w:hAnsi="Arial" w:cs="Arial"/>
          <w:color w:val="5B277D"/>
          <w:sz w:val="24"/>
          <w:szCs w:val="24"/>
        </w:rPr>
        <w:tab/>
      </w:r>
      <w:r>
        <w:rPr>
          <w:rFonts w:ascii="Arial" w:eastAsia="Arial" w:hAnsi="Arial" w:cs="Arial"/>
          <w:color w:val="auto"/>
          <w:sz w:val="24"/>
          <w:szCs w:val="24"/>
        </w:rPr>
        <w:t xml:space="preserve">Neste sentido, levando em conta todo o exposto, encaminhamos o presente projeto de lei para deliberação e votação do Douto Plenário desta casa, emitindo parecer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FAVORÁVEL.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Sala das Comissões, 02 de dezembro de 2022.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shd w:val="clear" w:color="auto" w:fill="FFFFFF"/>
        </w:rPr>
        <w:t>VEREADOR  ALEXANDRE CINTRA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BodyText"/>
        <w:spacing w:line="240" w:lineRule="auto"/>
        <w:jc w:val="both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both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PARECER CONJUNTO N.º    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033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/2022 DAS COMISSÕES DE JUSTIÇA E REDAÇÃO; DE EDUCAÇÃO, SAÚDE, CULTURA, ESPORTE E ASSISTÊNCIA SOCIAL E DE FINANÇAS E ORÇAMENTO.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 xml:space="preserve">Seguindo o Voto exarado pela Relatora e conforme determinam os artigos 35, 37 e 39 da Resolução n.º 276 de 09 de novembro de 2.010, a Comissão de Justiça e Redação conjuntamente com as Comissões de Educação, Saúde, Cultura, Esporte e Assistência Social e de Finanças e Orçamento, formalizam o presente 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>PARECER FAVORÁVEL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FFFFFF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FFFFFF"/>
        </w:rPr>
        <w:t>Sala das Comissões, em 02 de dezembro de 2022.</w:t>
      </w: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  <w:r>
        <w:br/>
      </w: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COMISSÃO DE JUSTIÇA E REDAÇÃO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Vereador João Victor Coutinho Gasparini 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br/>
        <w:t>Vereadora Mara Choqueta</w:t>
        <w:br/>
      </w:r>
      <w:r>
        <w:rPr>
          <w:rFonts w:ascii="Arial" w:eastAsia="Arial" w:hAnsi="Arial" w:cs="Arial"/>
          <w:color w:val="auto"/>
          <w:sz w:val="24"/>
          <w:szCs w:val="24"/>
        </w:rPr>
        <w:t>Vice-Presidente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color w:val="auto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br/>
        <w:t>Vereador Lúcia Ferreira Tenório</w:t>
        <w:br/>
      </w:r>
      <w:r>
        <w:rPr>
          <w:rFonts w:ascii="Arial" w:eastAsia="Arial" w:hAnsi="Arial" w:cs="Arial"/>
          <w:color w:val="auto"/>
          <w:sz w:val="24"/>
          <w:szCs w:val="24"/>
        </w:rPr>
        <w:t>Membro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5B277D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COMISSÃO DE SAÚDE, CULTURA, ESPORTE E ASSISTÊNCIA SOCIAL</w:t>
      </w: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both"/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</w:pPr>
    </w:p>
    <w:p>
      <w:pPr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VEREADORA DRA. JOELMA FRANCO DA CUNHA</w:t>
      </w:r>
    </w:p>
    <w:p>
      <w:pPr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PRESIDENTE</w:t>
      </w: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VEREADORA DRA. LÚCIA FERREIRA TENÓRIO</w:t>
      </w:r>
    </w:p>
    <w:p>
      <w:pPr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VICE – PRESIDENTE</w:t>
      </w:r>
    </w:p>
    <w:p>
      <w:pPr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spacing w:line="240" w:lineRule="auto"/>
        <w:jc w:val="center"/>
        <w:rPr>
          <w:rFonts w:ascii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spacing w:line="240" w:lineRule="auto"/>
        <w:jc w:val="center"/>
        <w:rPr>
          <w:rFonts w:ascii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spacing w:line="240" w:lineRule="auto"/>
        <w:jc w:val="center"/>
        <w:rPr>
          <w:rFonts w:ascii="Arial" w:hAnsi="Arial" w:cs="Arial"/>
          <w:b/>
          <w:color w:val="5B277D"/>
          <w:sz w:val="24"/>
          <w:szCs w:val="24"/>
          <w:shd w:val="clear" w:color="auto" w:fill="FFFFFF"/>
        </w:rPr>
      </w:pPr>
    </w:p>
    <w:p>
      <w:pPr>
        <w:spacing w:line="240" w:lineRule="auto"/>
        <w:jc w:val="center"/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MÁRCIO EVANDRO RIBEIRO</w:t>
      </w:r>
    </w:p>
    <w:p>
      <w:pPr>
        <w:spacing w:line="240" w:lineRule="auto"/>
        <w:jc w:val="center"/>
        <w:rPr>
          <w:rFonts w:ascii="Arial" w:eastAsia="Arial" w:hAnsi="Arial" w:cs="Arial"/>
          <w:b/>
          <w:color w:val="auto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 xml:space="preserve">MEMBRO 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color w:val="auto"/>
          <w:sz w:val="24"/>
          <w:szCs w:val="24"/>
          <w:shd w:val="clear" w:color="auto" w:fill="FFFFFF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COMISSÃO DE FINANÇAS E ORÇAMENTO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Vereador Marcos Paulo Cegatti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eastAsia="Arial" w:hAnsi="Arial" w:cs="Arial"/>
          <w:b w:val="0"/>
          <w:bCs w:val="0"/>
          <w:color w:val="auto"/>
          <w:sz w:val="24"/>
          <w:szCs w:val="24"/>
        </w:rPr>
        <w:t xml:space="preserve">Presidente </w:t>
      </w: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Vereador Alexandre Cintra</w:t>
      </w: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color w:val="auto"/>
          <w:sz w:val="24"/>
          <w:szCs w:val="24"/>
        </w:rPr>
      </w:pPr>
      <w:r>
        <w:rPr>
          <w:rFonts w:ascii="Arial" w:hAnsi="Arial"/>
          <w:b w:val="0"/>
          <w:bCs w:val="0"/>
          <w:color w:val="auto"/>
          <w:sz w:val="24"/>
          <w:szCs w:val="24"/>
        </w:rPr>
        <w:t>Vice- Presidente (relator)</w:t>
      </w: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color w:val="auto"/>
          <w:sz w:val="24"/>
          <w:szCs w:val="24"/>
        </w:rPr>
      </w:pPr>
    </w:p>
    <w:p>
      <w:pPr>
        <w:pStyle w:val="Normal1"/>
        <w:spacing w:line="271" w:lineRule="auto"/>
        <w:jc w:val="center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Vereadora Mara Cristina Choqueta</w:t>
      </w:r>
    </w:p>
    <w:p>
      <w:pPr>
        <w:pStyle w:val="Normal1"/>
        <w:spacing w:line="271" w:lineRule="auto"/>
        <w:jc w:val="center"/>
        <w:rPr>
          <w:rFonts w:ascii="Arial" w:hAnsi="Arial"/>
          <w:b w:val="0"/>
          <w:bCs w:val="0"/>
          <w:color w:val="auto"/>
          <w:sz w:val="24"/>
          <w:szCs w:val="24"/>
        </w:rPr>
      </w:pPr>
      <w:r>
        <w:rPr>
          <w:rFonts w:ascii="Arial" w:hAnsi="Arial"/>
          <w:b w:val="0"/>
          <w:bCs w:val="0"/>
          <w:color w:val="auto"/>
          <w:sz w:val="24"/>
          <w:szCs w:val="24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left="0" w:right="360" w:firstLine="0"/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506988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  <w:r>
      <w:rPr>
        <w:rFonts w:ascii="Arial" w:eastAsia="Arial" w:hAnsi="Arial" w:cs="Arial"/>
        <w:color w:val="000000"/>
      </w:rPr>
      <w:t xml:space="preserve"> – Parecer ao Projeto de Lei 70 de 2022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164F4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777F25EF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paragraph" w:customStyle="1" w:styleId="Heading1">
    <w:name w:val="Heading 1"/>
    <w:basedOn w:val="Normal1"/>
    <w:qFormat/>
    <w:pPr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qFormat/>
    <w:pPr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qFormat/>
    <w:pPr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qFormat/>
    <w:pPr>
      <w:numPr>
        <w:ilvl w:val="0"/>
        <w:numId w:val="0"/>
      </w:numPr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qFormat/>
    <w:pPr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qFormat/>
    <w:pPr>
      <w:numPr>
        <w:ilvl w:val="0"/>
        <w:numId w:val="0"/>
      </w:numPr>
      <w:spacing w:before="200" w:after="40"/>
      <w:outlineLvl w:val="5"/>
    </w:pPr>
    <w:rPr>
      <w:b/>
    </w:rPr>
  </w:style>
  <w:style w:type="character" w:styleId="Strong">
    <w:name w:val="Strong"/>
    <w:basedOn w:val="DefaultParagraphFont"/>
    <w:qFormat/>
    <w:rPr>
      <w:b/>
    </w:rPr>
  </w:style>
  <w:style w:type="character" w:customStyle="1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qFormat/>
  </w:style>
  <w:style w:type="character" w:customStyle="1" w:styleId="CabealhoChar">
    <w:name w:val="Cabeçalho Char"/>
    <w:basedOn w:val="DefaultParagraphFont"/>
    <w:qFormat/>
  </w:style>
  <w:style w:type="character" w:customStyle="1" w:styleId="apple-tab-span">
    <w:name w:val="apple-tab-span"/>
    <w:basedOn w:val="DefaultParagraphFont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1"/>
    <w:qFormat/>
    <w:pPr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customStyle="1" w:styleId="Normal1">
    <w:name w:val="Normal1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Normal2">
    <w:name w:val="Normal2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1054</Words>
  <Characters>5901</Characters>
  <Application>Microsoft Office Word</Application>
  <DocSecurity>0</DocSecurity>
  <Lines>0</Lines>
  <Paragraphs>68</Paragraphs>
  <ScaleCrop>false</ScaleCrop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28</cp:revision>
  <cp:lastPrinted>2022-05-04T16:17:45Z</cp:lastPrinted>
  <dcterms:created xsi:type="dcterms:W3CDTF">2022-04-20T14:52:00Z</dcterms:created>
  <dcterms:modified xsi:type="dcterms:W3CDTF">2022-12-02T10:53:42Z</dcterms:modified>
  <dc:language>pt-BR</dc:language>
  <cp:version>9.103.88.44548</cp:version>
</cp:coreProperties>
</file>