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66" w:rsidRDefault="00327E66" w:rsidP="00327E66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205 DE 2022</w:t>
      </w:r>
    </w:p>
    <w:p w:rsidR="00327E66" w:rsidRDefault="00327E66" w:rsidP="00327E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E66" w:rsidRDefault="00327E66" w:rsidP="00327E66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</w:rPr>
        <w:t>Dispõe sobre a REESTRUTURAÇÃO do Conselho Municipal de HABITAÇÃO (CMH).</w:t>
      </w:r>
    </w:p>
    <w:p w:rsidR="00327E66" w:rsidRDefault="00327E66" w:rsidP="00327E66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327E66" w:rsidRDefault="00327E66" w:rsidP="00327E66">
      <w:pPr>
        <w:pStyle w:val="NormalWeb"/>
        <w:spacing w:before="0" w:beforeAutospacing="0" w:after="0" w:line="240" w:lineRule="auto"/>
        <w:ind w:firstLine="3780"/>
        <w:jc w:val="both"/>
      </w:pPr>
      <w:r>
        <w:t>A</w:t>
      </w:r>
      <w:r>
        <w:rPr>
          <w:b/>
        </w:rPr>
        <w:t xml:space="preserve"> Câmara Municipal de Mogi Mirim </w:t>
      </w:r>
      <w:r>
        <w:t xml:space="preserve">aprovou e o Prefeito Municipal </w:t>
      </w:r>
      <w:r>
        <w:rPr>
          <w:b/>
        </w:rPr>
        <w:t xml:space="preserve">DR. PAULO DE OLIVEIRA E SILVA </w:t>
      </w:r>
      <w:r>
        <w:rPr>
          <w:bCs/>
        </w:rPr>
        <w:t>sanciona e promulga a seguinte Lei:</w:t>
      </w:r>
    </w:p>
    <w:p w:rsidR="00327E66" w:rsidRDefault="00327E66" w:rsidP="0032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Instituição, Definição e </w:t>
      </w:r>
      <w:proofErr w:type="gramStart"/>
      <w:r>
        <w:rPr>
          <w:rFonts w:ascii="Times New Roman" w:hAnsi="Times New Roman" w:cs="Times New Roman"/>
        </w:rPr>
        <w:t>Objetivos</w:t>
      </w:r>
      <w:proofErr w:type="gramEnd"/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O </w:t>
      </w:r>
      <w:r>
        <w:rPr>
          <w:rFonts w:ascii="Times New Roman" w:hAnsi="Times New Roman" w:cs="Times New Roman"/>
          <w:b/>
          <w:sz w:val="24"/>
          <w:szCs w:val="24"/>
        </w:rPr>
        <w:t xml:space="preserve">Conselho Municipal de Habitação (CMH), </w:t>
      </w:r>
      <w:r>
        <w:rPr>
          <w:rFonts w:ascii="Times New Roman" w:hAnsi="Times New Roman" w:cs="Times New Roman"/>
          <w:sz w:val="24"/>
          <w:szCs w:val="24"/>
        </w:rPr>
        <w:t>com atuação no âmbito do Município de Mogi Mirim, vinculado à Secretaria de Obras e Habitação Popular, fica reestruturado nos termos da presente Lei.</w:t>
      </w:r>
    </w:p>
    <w:p w:rsidR="00327E66" w:rsidRDefault="00327E6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2º O Conselho Municipal de Habitação é órgão de caráter deliberativo, normativo, fiscalizador, com a finalidade de formular e aplicar a política de habitação popular para o Município de Mogi Mirim, bem como apresentar suas propostas do Plano Plurianual, à Lei de Diretrizes Orçamentárias, Lei Orçamentária e projetos de caráter emergenciais de interesse social da habitação do Poder Executivo e sociedade </w:t>
      </w:r>
      <w:proofErr w:type="gramStart"/>
      <w:r>
        <w:rPr>
          <w:rFonts w:ascii="Times New Roman" w:hAnsi="Times New Roman" w:cs="Times New Roman"/>
        </w:rPr>
        <w:t>civil, respeitadas</w:t>
      </w:r>
      <w:proofErr w:type="gramEnd"/>
      <w:r>
        <w:rPr>
          <w:rFonts w:ascii="Times New Roman" w:hAnsi="Times New Roman" w:cs="Times New Roman"/>
        </w:rPr>
        <w:t xml:space="preserve"> as decisões das Conferências Municipais de Habitação Popular.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II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Das Atribuições e Competências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Compete ao Conselho Municipal de Habitação: -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deliberar, formular, apresentar, analisar, discutir e dar pareceres a projetos habitacionais populares de interesse social;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aprovar as diretrizes e normas para o Fundo Municipal de Habitação;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estabelecer limites máximos de financiamento a título oneroso ou a fundo perdido, para as modalidades de atendimento previstas em Lei;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emitir pareceres que tenham interface com questões habitacionais de caráter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– promover eventos de caráter público, para análise e discussão de questões relacionadas aos programas habitacionais populares;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>VI – manifestar e propor temas para análise e discussão junto ao Executivo Municipal, Legislativo e Sociedade Civil, e outros colegiados, de âmbito municipal e regional;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 – articular, com as demais políticas sociais básicas, a integração entre os Conselhos Municipais e outras instâncias existentes (inclusive de âmbito regional), para a priorização e efetivação de serviços e programas regionais e ações conjuntas a nível participativo ou de complementaridade;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 – convocar ordinariamente, a cada dois anos, a Conferência Municipal de Habitação ou extraordinariamente, por um terço de seus membros e quando necessário, a convocação para plenárias municipais ou regionais;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 – exercer a fiscalização da movimentação orçamentária do Fundo Municipal da Habitação, criado por Lei específica, determinando a aplicação dos recursos, bem como apreciando a prestação de contas anual apresentada pelo mesmo;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 – no interesse da comunidade, este Conselho poderá participar de outros conselhos em âmbito regional, estadual ou interestadual;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 – poderá participar, também, de seminários, fóruns, conferências, debates, encontros, e outros de interesse da área da habitação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 – elaborar e aprovar o seu regimento interno, no prazo de 30 (trinta) dias, a contar da data da publicação da presente Lei.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O Regimento Interno deverá especificar os requisitos exigíveis para a indicação de titulares e respectivos suplentes, bem como os casos de impedimentos, de perda de mandato, de dispensa ou vacância.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III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Composição, Organização e </w:t>
      </w:r>
      <w:proofErr w:type="gramStart"/>
      <w:r>
        <w:rPr>
          <w:rFonts w:ascii="Times New Roman" w:hAnsi="Times New Roman" w:cs="Times New Roman"/>
        </w:rPr>
        <w:t>Gestão</w:t>
      </w:r>
      <w:proofErr w:type="gramEnd"/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4º O Conselho será composto de membros, eleitos pelas entidades e indicados pelas Secretarias da Administração Municipal, os quais serão nomeados pelo Prefeito, mediante Portaria, com mandato de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(dois) anos, permitida uma única recondução consecutiva.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1º O mandato do presidente e do vice-presidente também será de </w:t>
      </w:r>
      <w:proofErr w:type="gramStart"/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(dois) anos, permitida uma única reeleição consecutiva.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O gestor público (Secretário), representante da Secretaria de Obras e Habitação Popular, não poderá ser eleito para o cargo de presidente.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5º O Conselho Municipal de Habitação será composto por 16 (dezesseis) membros e respectivos suplentes, de forma paritária sendo: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– 8 (oito) representantes titulares do Poder Público: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Obras e Habitação Popular;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Assistência Social;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Planejamento Urbano;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Negócios Jurídicos;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Educação;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Segurança Pública;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do Serviço Autônomo de Água e Esgotos (SAAE);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Secretaria de Saúde.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II – 8 (oito) representantes da Sociedade Civil: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do Sindicato dos Trabalhadores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do Conselho Municipal de Trabalho, Emprego e Renda;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das Organizações da Sociedade Civil;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Associação de Engenharia, Arquitetura e Agronomia de Mogi Mirim (AEAAMM);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Associação de Moradores de bairro;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representante do Conselho Municipal de Desenvolvimento Rural;</w:t>
      </w:r>
    </w:p>
    <w:p w:rsidR="00327E66" w:rsidRDefault="00327E66" w:rsidP="00327E66">
      <w:pPr>
        <w:tabs>
          <w:tab w:val="left" w:pos="9350"/>
          <w:tab w:val="left" w:pos="9537"/>
        </w:tabs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da Ordem dos Advogados do Brasil – 60ª Subseção de Mogi Mirim;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representante do Conselho Municipal dos Direitos da Mulher.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 Os membros suplentes do Poder Publico e da Sociedade Civil, serão oriundos da mesma categoria representativa.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2º Os representantes titulares e suplentes da Sociedade Civil, serão eleitos em assembleias gerais ou mediante plenárias, ou mediante indicação de cada diretoria.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3º Não será admitida a participação no Conselho Municipal de Habitação de representantes de entidades não legalmente constituídas e em regular funcionamento a menos de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(um) ano.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6º O Conselho Municipal de Habitação terá seu funcionamento colegiado, formado por uma coordenação, composta de: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Presidente;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– Vice-Presidente;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1º Secretário;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– 2º Secretário.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Os suplentes substituirão os respectivos titulares em seus impedimentos e, em caso de vacância, assumirão o cargo pelo restante do mandato.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7º Caso haja extinção de entidade representativa, de desistência ou perda de seu direito de representação, caberá ao Conselho indicar, por maioria de seus membros, outra que a substitua, na forma a ser estabelecida no regimento interno.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8º Da sua instalação à aprovação de seu regimento interno, o Conselho Municipal de Habitação terá suas reuniões presididas pelo representante eleito provisoriamente entre seus membros.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9º Conselho Municipal de Habitação reunir-se-á ordinariamente uma vez por mês e, extraordinariamente, na forma que dispuser o regimento interno.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10. As funções desempenhadas pelos membros do Conselho Municipal de Habitação não serão remuneradas, sendo consideradas como serviço público relevante.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11.  A nomeação do Conselho Municipal de Habitação dar-se-á no prazo de 30 (trinta) dias, a contar da data da publicação da presente Lei.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12. O Conselho Municipal de Habitação, criado pela presente Lei enviará, obrigatoriamente à Câmara Municipal, relatório de suas atividades a cada três meses.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IV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Disposições Transitórias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13. As despesas para a execução da presente Lei correrão por conta de dotação orçamentária própria, suplementada se necessária.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14. Esta Lei entra em vigor na data de sua publicação.</w:t>
      </w: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</w:p>
    <w:p w:rsidR="00327E66" w:rsidRDefault="00327E66" w:rsidP="00327E66">
      <w:pPr>
        <w:pStyle w:val="article-text"/>
        <w:tabs>
          <w:tab w:val="left" w:pos="9350"/>
          <w:tab w:val="left" w:pos="9537"/>
        </w:tabs>
        <w:spacing w:before="0" w:after="0"/>
        <w:ind w:firstLine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15. Revogam-se as Leis Municipais nº 2.975/1998, 4.186/2006, 4.706/2009 e nº 6.062/2019.</w:t>
      </w:r>
    </w:p>
    <w:p w:rsidR="00327E66" w:rsidRDefault="00327E66" w:rsidP="00327E6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dezembro de 2 022.</w:t>
      </w:r>
    </w:p>
    <w:p w:rsidR="00327E66" w:rsidRDefault="00327E66" w:rsidP="00327E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7E66" w:rsidRDefault="00327E66" w:rsidP="00327E66">
      <w:pPr>
        <w:pStyle w:val="Ttulo2"/>
        <w:tabs>
          <w:tab w:val="left" w:pos="708"/>
        </w:tabs>
        <w:ind w:firstLine="3780"/>
        <w:rPr>
          <w:rFonts w:ascii="Times New Roman" w:hAnsi="Times New Roman" w:cs="Times New Roman"/>
          <w:sz w:val="24"/>
          <w:szCs w:val="24"/>
        </w:rPr>
      </w:pPr>
    </w:p>
    <w:p w:rsidR="00327E66" w:rsidRPr="00327E66" w:rsidRDefault="00327E66" w:rsidP="00327E66">
      <w:pPr>
        <w:pStyle w:val="Ttulo2"/>
        <w:tabs>
          <w:tab w:val="left" w:pos="708"/>
        </w:tabs>
        <w:ind w:firstLine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E66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327E66" w:rsidRPr="00327E66" w:rsidRDefault="00327E66" w:rsidP="00327E66">
      <w:pPr>
        <w:pStyle w:val="Ttulo2"/>
        <w:tabs>
          <w:tab w:val="left" w:pos="708"/>
        </w:tabs>
        <w:ind w:firstLine="382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27E6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Prefeito Municipal</w:t>
      </w:r>
    </w:p>
    <w:p w:rsidR="00327E66" w:rsidRPr="00327E66" w:rsidRDefault="00327E66" w:rsidP="00327E66">
      <w:pPr>
        <w:rPr>
          <w:rFonts w:ascii="Calibri" w:eastAsia="MS Mincho" w:hAnsi="Calibri" w:cs="Calibri"/>
          <w:color w:val="000000" w:themeColor="text1"/>
          <w:sz w:val="24"/>
          <w:szCs w:val="24"/>
        </w:rPr>
      </w:pPr>
    </w:p>
    <w:p w:rsidR="00327E66" w:rsidRDefault="00327E6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</w:p>
    <w:p w:rsidR="00327E66" w:rsidRDefault="00327E6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</w:p>
    <w:p w:rsidR="00327E66" w:rsidRDefault="00327E66" w:rsidP="00327E66">
      <w:pPr>
        <w:jc w:val="both"/>
        <w:rPr>
          <w:rFonts w:ascii="Times New Roman" w:eastAsia="MS Mincho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205 de 2022</w:t>
      </w:r>
    </w:p>
    <w:p w:rsidR="00327E66" w:rsidRDefault="00327E66" w:rsidP="00327E66">
      <w:pPr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47" w:rsidRDefault="00346647">
      <w:r>
        <w:separator/>
      </w:r>
    </w:p>
  </w:endnote>
  <w:endnote w:type="continuationSeparator" w:id="0">
    <w:p w:rsidR="00346647" w:rsidRDefault="0034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47" w:rsidRDefault="00346647">
      <w:r>
        <w:separator/>
      </w:r>
    </w:p>
  </w:footnote>
  <w:footnote w:type="continuationSeparator" w:id="0">
    <w:p w:rsidR="00346647" w:rsidRDefault="00346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34664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245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4664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34664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27E66"/>
    <w:rsid w:val="00346647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327E6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27E66"/>
    <w:pPr>
      <w:suppressAutoHyphens/>
      <w:spacing w:after="140" w:line="288" w:lineRule="auto"/>
    </w:pPr>
    <w:rPr>
      <w:rFonts w:ascii="Calibri" w:eastAsia="Calibri" w:hAnsi="Calibri" w:cs="Calibri"/>
      <w:kern w:val="2"/>
    </w:rPr>
  </w:style>
  <w:style w:type="character" w:customStyle="1" w:styleId="CorpodetextoChar">
    <w:name w:val="Corpo de texto Char"/>
    <w:basedOn w:val="Fontepargpadro"/>
    <w:link w:val="Corpodetexto"/>
    <w:semiHidden/>
    <w:rsid w:val="00327E66"/>
    <w:rPr>
      <w:rFonts w:ascii="Calibri" w:eastAsia="Calibri" w:hAnsi="Calibri" w:cs="Calibri"/>
      <w:kern w:val="2"/>
    </w:rPr>
  </w:style>
  <w:style w:type="paragraph" w:customStyle="1" w:styleId="article-text">
    <w:name w:val="article-text"/>
    <w:basedOn w:val="Normal"/>
    <w:rsid w:val="00327E66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1178</Words>
  <Characters>6365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9</cp:revision>
  <dcterms:created xsi:type="dcterms:W3CDTF">2018-10-15T14:27:00Z</dcterms:created>
  <dcterms:modified xsi:type="dcterms:W3CDTF">2022-12-08T13:33:00Z</dcterms:modified>
</cp:coreProperties>
</file>