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FAVORÁVEL DA COMISSÃO DE DEFESA E DIREITO DOS ANIMAIS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02</w:t>
      </w: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02/2022</w:t>
      </w: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 nº: 02/2022.</w:t>
      </w:r>
    </w:p>
    <w:p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Conforme determina o artigo 1º da Resolução 307/2018; </w:t>
      </w:r>
      <w:r>
        <w:rPr>
          <w:rFonts w:ascii="Arial" w:eastAsia="Calibri" w:hAnsi="Arial" w:cs="Calibri"/>
          <w:sz w:val="24"/>
          <w:szCs w:val="24"/>
        </w:rPr>
        <w:t>compete a Comissão de Defesa e Direito dos animais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emitir parecer sobre todos os processos atinentes à proteção, defesa e direito dos animais, 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cuja relatoria ficou a cargo do vereador </w:t>
      </w:r>
      <w:r>
        <w:rPr>
          <w:rFonts w:ascii="Arial" w:eastAsia="Arial" w:hAnsi="Arial" w:cs="Arial"/>
          <w:b w:val="0"/>
          <w:bCs w:val="0"/>
          <w:sz w:val="24"/>
          <w:szCs w:val="24"/>
          <w:u w:val="none"/>
        </w:rPr>
        <w:t>Orivaldo Aparecido Magalhães.</w:t>
      </w:r>
      <w:bookmarkStart w:id="0" w:name="_GoBack1"/>
      <w:bookmarkEnd w:id="0"/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</w:rPr>
      </w:pPr>
      <w:r>
        <w:rPr>
          <w:rFonts w:ascii="Arial" w:eastAsia="Arial" w:hAnsi="Arial" w:cs="Arial"/>
          <w:sz w:val="24"/>
          <w:szCs w:val="24"/>
        </w:rPr>
        <w:t>A nobre vereadora; Sonia Regina Rodrigues Módena, encaminhou a esta Casa de Leis, o Projeto de Lei nº 02/2022 que “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ESTABELECE, NO ÂMBITO DO MUNICÍPIO DE MOGI MIRIM, SANÇÕES E PENALIDADES ADMINISTRATIVAS PARA AQUELES QUE PRATICAREM MAUS-TRATOS AOS ANIMAIS, E DÁ OUTRAS PROVIDÊNCIAS.”</w:t>
      </w:r>
    </w:p>
    <w:p>
      <w:pPr>
        <w:pStyle w:val="Normal1"/>
        <w:spacing w:line="276" w:lineRule="auto"/>
        <w:jc w:val="both"/>
        <w:rPr>
          <w:rFonts w:eastAsia="Calibri" w:cs="Calibri"/>
          <w:b/>
        </w:rPr>
      </w:pPr>
    </w:p>
    <w:p>
      <w:pPr>
        <w:pStyle w:val="Normal1"/>
        <w:spacing w:line="276" w:lineRule="auto"/>
        <w:jc w:val="both"/>
        <w:rPr>
          <w:rFonts w:eastAsia="Calibri" w:cs="Calibri"/>
          <w:b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II. Do mérito e conclusões do relator</w:t>
      </w:r>
      <w:r>
        <w:rPr>
          <w:rFonts w:ascii="Arial" w:eastAsia="Calibri" w:hAnsi="Arial" w:cs="Calibri"/>
          <w:sz w:val="24"/>
          <w:szCs w:val="24"/>
        </w:rPr>
        <w:t xml:space="preserve"> 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Ao analisarmos o processo verificamos que houve parecer da SGP – Solução de Gestão Pública (consultoria jurídica desta casa de leis)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Posteriormente, o projeto de lei foi encaminhado a comissão de Justiça e Redação, a qual é responsável por analisar a legalidade e constitucionalidade do referido projeto, que emitiu seu parecer favorável. 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Seguidamente, o projeto foi encaminhado a esta comissão, cuja atribuição é emitir parecer em relação aos projetos que tratam sobre os animais. 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>Neste sentido, verificamos, que, o projeto possui fundamentos que merecem ser considerados, tendo em vista a intenção de promover segurança aos animais, penalizando quem pratica atos contra a integridade dos mesmos. E de fato, tais pessoas devem ser penalizadas também na esfera administrativa.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  <w:t>Por fim, diante de todo o exposto,</w:t>
      </w:r>
      <w:r>
        <w:rPr>
          <w:rFonts w:ascii="Arial" w:eastAsia="Arial" w:hAnsi="Arial" w:cs="Arial"/>
          <w:sz w:val="24"/>
          <w:szCs w:val="24"/>
        </w:rPr>
        <w:t xml:space="preserve"> não se vislumbram irregularidades na propositura ora analisada, motivo pelo qual não se verifica óbices para continuidade da proposta apresentada pela nobre vereadora.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>
      <w:pPr>
        <w:pStyle w:val="Normal1"/>
        <w:spacing w:line="380" w:lineRule="atLeast"/>
        <w:jc w:val="both"/>
        <w:rPr>
          <w:rFonts w:ascii="Arial" w:hAnsi="Arial"/>
          <w:color w:val="000000"/>
          <w:sz w:val="24"/>
          <w:szCs w:val="24"/>
        </w:rPr>
      </w:pPr>
    </w:p>
    <w:p>
      <w:pPr>
        <w:suppressAutoHyphens/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uppressAutoHyphens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IV. Decisão das Comissões.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ascii="Arial" w:hAnsi="Arial" w:cs="Arial"/>
          <w:b/>
          <w:bCs/>
          <w:sz w:val="24"/>
          <w:szCs w:val="24"/>
        </w:rPr>
        <w:t>FAVORÁVEL.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12 de dezembro de 2022.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DEFESA E DIREITO DOS ANIMAIS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Vereadora Joelma Franco da Cunha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Vereador João Victor Coutinho Gasparini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Membro/Relator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8800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Parecer ao Projeto de Lei 02 de 2022 – processo nº 02/2022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81527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Parecer ao Projeto de Lei 02 de 2022 – processo nº 02/2022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customStyle="1" w:styleId="hgkelc">
    <w:name w:val="hgkelc"/>
    <w:basedOn w:val="DefaultParagraphFont"/>
    <w:qFormat/>
    <w:rsid w:val="00304C5E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rsid w:val="00AF7FAF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B1E24"/>
    <w:pPr>
      <w:spacing w:before="0" w:after="0"/>
      <w:ind w:left="720" w:firstLine="0"/>
      <w:contextualSpacing/>
    </w:p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397</Words>
  <Characters>2179</Characters>
  <Application>Microsoft Office Word</Application>
  <DocSecurity>0</DocSecurity>
  <Lines>0</Lines>
  <Paragraphs>35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15</cp:revision>
  <cp:lastPrinted>2022-09-13T15:46:25Z</cp:lastPrinted>
  <dcterms:created xsi:type="dcterms:W3CDTF">2021-12-06T11:31:00Z</dcterms:created>
  <dcterms:modified xsi:type="dcterms:W3CDTF">2022-12-08T16:44:04Z</dcterms:modified>
  <dc:language>pt-BR</dc:language>
</cp:coreProperties>
</file>