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RELATÓRIO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6"/>
          <w:szCs w:val="26"/>
        </w:rPr>
      </w:pPr>
    </w:p>
    <w:p w:rsidR="00000000" w:rsidRPr="00000000" w:rsidP="00000000" w14:paraId="00000004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Projeto de Lei n.º 204/2022</w:t>
      </w:r>
    </w:p>
    <w:p w:rsidR="00000000" w:rsidRPr="00000000" w:rsidP="00000000" w14:paraId="00000005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Processo nº 297/2022</w:t>
      </w:r>
    </w:p>
    <w:p w:rsidR="00000000" w:rsidRPr="00000000" w:rsidP="00000000" w14:paraId="00000006">
      <w:pPr>
        <w:spacing w:before="240" w:line="276" w:lineRule="auto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Conforme determinam os artigos 35, 37 e 39, combinado com o artigo 45 da Resolução 276 de 09 de novembro de 2010 – Regimento Interno da Câmara Municipal, a Comissão Permanente de Justiça e Redação, em conjunto com as Comissões Permanentes de Educação, Saúde, Esporte, Cultura e Assistência Social e de Finanças e Orçamento emitem o presente Relatório acerca do </w:t>
      </w:r>
      <w:r w:rsidRPr="00000000">
        <w:rPr>
          <w:b/>
          <w:sz w:val="26"/>
          <w:szCs w:val="26"/>
          <w:rtl w:val="0"/>
        </w:rPr>
        <w:t>Projeto de Lei n.º 204/2022</w:t>
      </w:r>
      <w:r w:rsidRPr="00000000">
        <w:rPr>
          <w:sz w:val="26"/>
          <w:szCs w:val="26"/>
          <w:rtl w:val="0"/>
        </w:rPr>
        <w:t xml:space="preserve">, de autoria do Exmo. Sr. Prefeito Municipal, sob relatoria do vereador </w:t>
      </w:r>
      <w:r w:rsidRPr="00000000">
        <w:rPr>
          <w:b/>
          <w:sz w:val="26"/>
          <w:szCs w:val="26"/>
          <w:rtl w:val="0"/>
        </w:rPr>
        <w:t>João Victor Gasparini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07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I. Exposição da Matéria</w:t>
      </w:r>
    </w:p>
    <w:p w:rsidR="00000000" w:rsidRPr="00000000" w:rsidP="00000000" w14:paraId="00000008">
      <w:pPr>
        <w:spacing w:before="240"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Excelentíssimo Senhor Prefeito Dr. Paulo de Oliveira e Silva encaminha a esta Casa de Leis o Projeto de Lei nº /2022, que </w:t>
      </w:r>
      <w:r w:rsidRPr="00000000">
        <w:rPr>
          <w:b/>
          <w:i/>
          <w:sz w:val="26"/>
          <w:szCs w:val="26"/>
          <w:rtl w:val="0"/>
        </w:rPr>
        <w:t>“</w:t>
      </w:r>
      <w:r w:rsidRPr="00000000">
        <w:rPr>
          <w:b/>
          <w:i/>
          <w:sz w:val="26"/>
          <w:szCs w:val="26"/>
          <w:highlight w:val="white"/>
          <w:rtl w:val="0"/>
        </w:rPr>
        <w:t>DISPÕE SOBRE ALTERAÇÃO DA LEI MUNICIPAL Nº 4.704, DE 28 DE JANEIRO DE 2009, QUE INSTITUI, NO ÂMBITO DO MUNICÍPIO DE MOGI MIRIM, O PROGRAMA DE SUBSÍDIO AO TRANSPORTE DE ESTUDANTES DO ENSINO TÉCNICO PROFISSIONALIZANTE, GRADUAÇÃO E PÓS-GRADUAÇÃO</w:t>
      </w:r>
      <w:r w:rsidRPr="00000000">
        <w:rPr>
          <w:b/>
          <w:i/>
          <w:sz w:val="26"/>
          <w:szCs w:val="26"/>
          <w:rtl w:val="0"/>
        </w:rPr>
        <w:t>”.</w:t>
      </w: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09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O objetivo do Projeto de Lei em epígrafe é atualizar o  programa de subsídio ao transporte universitário de Mogi Mirim, instituído pela Lei Municipal n° 4.704 de 2009, sendo uma das principais políticas educacionais em nível municipal, atendendo a uma parcela de estudantes que buscam o desenvolvimento acadêmico mas não encontram opções na cidade.</w:t>
      </w:r>
    </w:p>
    <w:p w:rsidR="00000000" w:rsidRPr="00000000" w:rsidP="00000000" w14:paraId="0000000A">
      <w:pPr>
        <w:spacing w:before="240"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De acordo com a Mensagem de n° 132/22, que acompanha a Propositura, o Poder Executivo Municipal justifica que</w:t>
      </w:r>
      <w:r w:rsidRPr="00000000">
        <w:rPr>
          <w:sz w:val="24"/>
          <w:szCs w:val="24"/>
          <w:rtl w:val="0"/>
        </w:rPr>
        <w:t xml:space="preserve"> o à época que o programa foi editado </w:t>
      </w:r>
      <w:r w:rsidRPr="00000000">
        <w:rPr>
          <w:i/>
          <w:sz w:val="26"/>
          <w:szCs w:val="26"/>
          <w:rtl w:val="0"/>
        </w:rPr>
        <w:t>“cenário acadêmico e logístico da cidade e região era bem diverso do encontrado hoje, havendo assim anacronismo na legislação que por ora necessita ser revista de modo a atender às novas demandas estudantis”</w:t>
      </w:r>
      <w:r w:rsidRPr="00000000">
        <w:rPr>
          <w:sz w:val="24"/>
          <w:szCs w:val="24"/>
          <w:rtl w:val="0"/>
        </w:rPr>
        <w:t>.</w:t>
      </w:r>
    </w:p>
    <w:p w:rsidR="00000000" w:rsidRPr="00000000" w:rsidP="00000000" w14:paraId="0000000B">
      <w:pPr>
        <w:spacing w:before="240"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C">
      <w:pPr>
        <w:spacing w:before="240" w:line="276" w:lineRule="auto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Em análise técnica ao Projeto de Lei em epígrafe, verificamos que o mesmo se encontra em conformidade com artigo 30, inciso I da Constituição Federal, uma vez que se trata de assunto de interesse local, considerando que o programa diz respeito ao acesso de estudantes mogimirianos ao subsídio de transporte universitário em outros município:</w:t>
      </w:r>
    </w:p>
    <w:p w:rsidR="00000000" w:rsidRPr="00000000" w:rsidP="00000000" w14:paraId="0000000D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0E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 xml:space="preserve">I - legislar sobre assuntos de interesse local; </w:t>
      </w:r>
    </w:p>
    <w:p w:rsidR="00000000" w:rsidRPr="00000000" w:rsidP="00000000" w14:paraId="0000000F">
      <w:pPr>
        <w:shd w:val="clear" w:color="auto" w:fill="FFFFFF"/>
        <w:spacing w:before="200" w:after="200"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Com relação à legalidade do Projeto, o artigo 6° da Carta Magna dispõe sobre os direitos social, dentre eles, é garantido o direito à educação e ao transporte:</w:t>
      </w:r>
    </w:p>
    <w:p w:rsidR="00000000" w:rsidRPr="00000000" w:rsidP="00000000" w14:paraId="00000010">
      <w:pPr>
        <w:shd w:val="clear" w:color="auto" w:fill="FFFFFF"/>
        <w:spacing w:before="200" w:after="200" w:line="276" w:lineRule="auto"/>
        <w:ind w:left="288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Art. 6º São direitos sociais </w:t>
      </w:r>
      <w:r w:rsidRPr="00000000">
        <w:rPr>
          <w:i/>
          <w:sz w:val="26"/>
          <w:szCs w:val="26"/>
          <w:highlight w:val="white"/>
          <w:u w:val="single"/>
          <w:rtl w:val="0"/>
        </w:rPr>
        <w:t>a educação</w:t>
      </w:r>
      <w:r w:rsidRPr="00000000">
        <w:rPr>
          <w:i/>
          <w:sz w:val="26"/>
          <w:szCs w:val="26"/>
          <w:highlight w:val="white"/>
          <w:rtl w:val="0"/>
        </w:rPr>
        <w:t xml:space="preserve">, a saúde, a alimentação, o trabalho, </w:t>
      </w:r>
      <w:r w:rsidRPr="00000000">
        <w:rPr>
          <w:sz w:val="26"/>
          <w:szCs w:val="26"/>
          <w:highlight w:val="white"/>
          <w:rtl w:val="0"/>
        </w:rPr>
        <w:t>a moradia</w:t>
      </w:r>
      <w:r w:rsidRPr="00000000">
        <w:rPr>
          <w:i/>
          <w:sz w:val="26"/>
          <w:szCs w:val="26"/>
          <w:highlight w:val="white"/>
          <w:rtl w:val="0"/>
        </w:rPr>
        <w:t xml:space="preserve">, </w:t>
      </w:r>
      <w:r w:rsidRPr="00000000">
        <w:rPr>
          <w:b/>
          <w:i/>
          <w:sz w:val="26"/>
          <w:szCs w:val="26"/>
          <w:highlight w:val="white"/>
          <w:u w:val="single"/>
          <w:rtl w:val="0"/>
        </w:rPr>
        <w:t>o transporte</w:t>
      </w:r>
      <w:r w:rsidRPr="00000000">
        <w:rPr>
          <w:i/>
          <w:sz w:val="26"/>
          <w:szCs w:val="26"/>
          <w:highlight w:val="white"/>
          <w:rtl w:val="0"/>
        </w:rPr>
        <w:t>, o lazer, a segurança, a previdência social, a proteção à maternidade e à infância, a assistência aos desamparados, na forma desta Constituição. (Nosso grifo).</w:t>
      </w:r>
    </w:p>
    <w:p w:rsidR="00000000" w:rsidRPr="00000000" w:rsidP="00000000" w14:paraId="00000011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Neste mesmo sentido, considerando que o </w:t>
      </w:r>
      <w:r w:rsidRPr="00000000">
        <w:rPr>
          <w:sz w:val="26"/>
          <w:szCs w:val="26"/>
          <w:highlight w:val="white"/>
          <w:rtl w:val="0"/>
        </w:rPr>
        <w:t>Programa de Subsídio ao Transporte de Estudantes do Ensino Médio/Técnico Profissionalizante, Graduação e Pós-Graduação</w:t>
      </w:r>
      <w:r w:rsidRPr="00000000">
        <w:rPr>
          <w:rFonts w:ascii="Arial" w:eastAsia="Arial" w:hAnsi="Arial" w:cs="Arial"/>
          <w:color w:val="BD2600"/>
          <w:sz w:val="21"/>
          <w:szCs w:val="21"/>
          <w:highlight w:val="white"/>
          <w:rtl w:val="0"/>
        </w:rPr>
        <w:t xml:space="preserve"> </w:t>
      </w:r>
      <w:r w:rsidRPr="00000000">
        <w:rPr>
          <w:sz w:val="26"/>
          <w:szCs w:val="26"/>
          <w:highlight w:val="white"/>
          <w:rtl w:val="0"/>
        </w:rPr>
        <w:t>possui caráter social e de certa forma, combate à pobreza, o artigo 23 da Constituição Federal delega competência comum entre os entes federados a promoção de programas para combater as causas da pobreza e os fatores de marginalização. Do mesmo modo, o inciso V do mesmo artigo ampara garantias de políticas públicas para proporcionar o acesso à educação, ciência e tecnologia:</w:t>
      </w:r>
    </w:p>
    <w:p w:rsidR="00000000" w:rsidRPr="00000000" w:rsidP="00000000" w14:paraId="00000012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23 É competência comum da União, dos Estados, do Distrito Federal e dos Municípios: [...]</w:t>
      </w:r>
    </w:p>
    <w:p w:rsidR="00000000" w:rsidRPr="00000000" w:rsidP="00000000" w14:paraId="00000013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V - proporcionar os meios de acesso à cultura, à educação, à ciência, à tecnologia, à pesquisa e à inovação;   </w:t>
      </w:r>
    </w:p>
    <w:p w:rsidR="00000000" w:rsidRPr="00000000" w:rsidP="00000000" w14:paraId="00000014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[...]</w:t>
      </w:r>
    </w:p>
    <w:p w:rsidR="00000000" w:rsidRPr="00000000" w:rsidP="00000000" w14:paraId="00000015">
      <w:pPr>
        <w:shd w:val="clear" w:color="auto" w:fill="FFFFFF"/>
        <w:spacing w:before="200" w:after="200" w:line="276" w:lineRule="auto"/>
        <w:ind w:left="2880" w:firstLine="580"/>
        <w:jc w:val="both"/>
        <w:rPr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X - combater as causas da pobreza e os fatores de marginalização, promovendo a integração social dos setores desfavorecidos;”</w:t>
      </w:r>
    </w:p>
    <w:p w:rsidR="00000000" w:rsidRPr="00000000" w:rsidP="00000000" w14:paraId="00000016">
      <w:pPr>
        <w:shd w:val="clear" w:color="auto" w:fill="FFFFFF"/>
        <w:spacing w:before="200" w:after="200" w:line="276" w:lineRule="auto"/>
        <w:ind w:firstLine="580"/>
        <w:jc w:val="both"/>
        <w:rPr>
          <w:sz w:val="26"/>
          <w:szCs w:val="26"/>
        </w:rPr>
      </w:pPr>
      <w:r w:rsidRPr="00000000">
        <w:rPr>
          <w:i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Do mesmo modo, a disposição da Propositura se enquadra no art. 213, inciso II da Lei Orgânica do Município de Mogi Mirim, no que tange à programas de auxílio transporte para o ensino médio e superior:</w:t>
      </w:r>
    </w:p>
    <w:p w:rsidR="00000000" w:rsidRPr="00000000" w:rsidP="00000000" w14:paraId="00000017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 xml:space="preserve">“Art. 213. O dever do Município com o ensino médio e ensino superior será efetivado mediante lei própria, que garantirá: </w:t>
      </w:r>
    </w:p>
    <w:p w:rsidR="00000000" w:rsidRPr="00000000" w:rsidP="00000000" w14:paraId="00000018">
      <w:pPr>
        <w:shd w:val="clear" w:color="auto" w:fill="FFFFFF"/>
        <w:spacing w:before="200" w:after="200" w:line="276" w:lineRule="auto"/>
        <w:ind w:left="2880" w:firstLine="580"/>
        <w:jc w:val="both"/>
        <w:rPr>
          <w:sz w:val="26"/>
          <w:szCs w:val="26"/>
          <w:highlight w:val="white"/>
        </w:rPr>
      </w:pPr>
      <w:r w:rsidRPr="00000000">
        <w:rPr>
          <w:i/>
          <w:sz w:val="26"/>
          <w:szCs w:val="26"/>
          <w:u w:val="single"/>
          <w:rtl w:val="0"/>
        </w:rPr>
        <w:t>II – programas de auxílio-transporte.</w:t>
      </w:r>
      <w:r w:rsidRPr="00000000">
        <w:rPr>
          <w:i/>
          <w:sz w:val="26"/>
          <w:szCs w:val="26"/>
          <w:rtl w:val="0"/>
        </w:rPr>
        <w:t>”(nosso grifo)</w:t>
      </w:r>
    </w:p>
    <w:p w:rsidR="00000000" w:rsidRPr="00000000" w:rsidP="00000000" w14:paraId="00000019">
      <w:pPr>
        <w:shd w:val="clear" w:color="auto" w:fill="FFFFFF"/>
        <w:spacing w:before="240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Sendo assim, nota-se que a Propositura em análise mantém conformidade com a legalidade dentro da Constituição Federal e Lei Orgânica Municipal, considerando que realiza apenas a atualização de um programa já existente no Município, instituído pela Lei Municipal n° 4.704 de 2009, motivo pelo qual não se identifica óbice para a sua regular tramitação e aprovação por esta Casa Legislativa. </w:t>
      </w:r>
    </w:p>
    <w:p w:rsidR="00000000" w:rsidRPr="00000000" w:rsidP="00000000" w14:paraId="0000001A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No tocante ao aspecto gramatical </w:t>
      </w:r>
      <w:r w:rsidRPr="00000000">
        <w:rPr>
          <w:sz w:val="26"/>
          <w:szCs w:val="26"/>
          <w:rtl w:val="0"/>
        </w:rPr>
        <w:t xml:space="preserve">da Propositura, verifica-se adequação quanto à técnica legislativa e estrutura linguística, não havendo apontamentos da Comissão também quanto a tais requisitos. </w:t>
      </w: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1B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Já com relação ao aspecto social do projeto, entendemos ser necessário, uma vez que a Carta da República e a Lei Orgânica do Município preveem a garantia de programas voltados ao incentivo de acesso à educação, ciência e tecnologia, bem como o auxílio ao transporte para universitários. </w:t>
      </w:r>
    </w:p>
    <w:p w:rsidR="00000000" w:rsidRPr="00000000" w:rsidP="00000000" w14:paraId="0000001C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Diante de todo exposto, considerando a legalidade do Projeto, não se verificam impedimentos para continuidade da proposta, posto não haver vícios materiais ou de iniciativa ou ainda ilegalidade junto ao Projeto de Lei.</w:t>
      </w:r>
    </w:p>
    <w:p w:rsidR="00000000" w:rsidRPr="00000000" w:rsidP="00000000" w14:paraId="0000001D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1E"/>
    <w:p w:rsidR="00000000" w:rsidRPr="00000000" w:rsidP="00000000" w14:paraId="0000001F">
      <w:pPr>
        <w:rPr>
          <w:b/>
          <w:sz w:val="26"/>
          <w:szCs w:val="26"/>
        </w:rPr>
      </w:pPr>
      <w:r w:rsidRPr="00000000">
        <w:rPr>
          <w:rtl w:val="0"/>
        </w:rPr>
        <w:tab/>
      </w:r>
      <w:r w:rsidRPr="00000000">
        <w:rPr>
          <w:sz w:val="26"/>
          <w:szCs w:val="26"/>
          <w:rtl w:val="0"/>
        </w:rPr>
        <w:t>Esta relatoria não possui emendas a propor.</w:t>
      </w:r>
    </w:p>
    <w:p w:rsidR="00000000" w:rsidRPr="00000000" w:rsidP="00000000" w14:paraId="00000020">
      <w:pPr>
        <w:rPr>
          <w:b/>
          <w:sz w:val="26"/>
          <w:szCs w:val="26"/>
        </w:rPr>
      </w:pPr>
    </w:p>
    <w:p w:rsidR="00000000" w:rsidRPr="00000000" w:rsidP="00000000" w14:paraId="00000021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</w:t>
      </w:r>
    </w:p>
    <w:p w:rsidR="00000000" w:rsidRPr="00000000" w:rsidP="00000000" w14:paraId="00000022">
      <w:pPr>
        <w:ind w:firstLine="720"/>
        <w:rPr>
          <w:sz w:val="26"/>
          <w:szCs w:val="26"/>
        </w:rPr>
      </w:pPr>
    </w:p>
    <w:p w:rsidR="00000000" w:rsidRPr="00000000" w:rsidP="00000000" w14:paraId="00000023">
      <w:pPr>
        <w:ind w:firstLine="720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esta Relatoria considera que a presente propositura não apresenta vícios de constitucionalidade, recebendo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4">
      <w:pPr>
        <w:rPr>
          <w:b/>
          <w:sz w:val="26"/>
          <w:szCs w:val="26"/>
        </w:rPr>
      </w:pPr>
    </w:p>
    <w:p w:rsidR="00000000" w:rsidRPr="00000000" w:rsidP="00000000" w14:paraId="00000025">
      <w:pPr>
        <w:rPr>
          <w:b/>
          <w:sz w:val="26"/>
          <w:szCs w:val="26"/>
        </w:rPr>
      </w:pPr>
    </w:p>
    <w:p w:rsidR="00000000" w:rsidRPr="00000000" w:rsidP="00000000" w14:paraId="00000026">
      <w:pPr>
        <w:rPr>
          <w:b/>
          <w:sz w:val="26"/>
          <w:szCs w:val="26"/>
        </w:rPr>
      </w:pPr>
    </w:p>
    <w:p w:rsidR="00000000" w:rsidRPr="00000000" w:rsidP="00000000" w14:paraId="00000027">
      <w:pPr>
        <w:rPr>
          <w:b/>
          <w:sz w:val="26"/>
          <w:szCs w:val="26"/>
        </w:rPr>
      </w:pPr>
    </w:p>
    <w:p w:rsidR="00000000" w:rsidRPr="00000000" w:rsidP="00000000" w14:paraId="00000028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JOÃO VICTOR GASPARINI</w:t>
      </w:r>
    </w:p>
    <w:p w:rsidR="00000000" w:rsidRPr="00000000" w:rsidP="00000000" w14:paraId="00000029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Presidente/relator</w:t>
      </w:r>
    </w:p>
    <w:p w:rsidR="00000000" w:rsidRPr="00000000" w:rsidP="00000000" w14:paraId="0000002A">
      <w:pPr>
        <w:spacing w:before="240" w:line="288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PARECER CONJUNTO N.º     /2022 DA COMISSÃO DE JUSTIÇA E REDAÇÃO; E DE EDUCAÇÃO, SAÚDE, CULTURA, ESPORTE, ASSISTÊNCIA SOCIAL  E DE FINANÇAS E ORÇAMENTO.</w:t>
      </w:r>
    </w:p>
    <w:p w:rsidR="00000000" w:rsidRPr="00000000" w:rsidP="00000000" w14:paraId="0000002B">
      <w:pPr>
        <w:spacing w:before="240" w:line="288" w:lineRule="auto"/>
        <w:ind w:left="0"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determinam os artigos 35, 37 e 39, combinado com o artigo 45 da Resolução 276 de 09 de novembro de 2010 – Regimento Interno da Câmara Municipal, a Comissão Permanente de Justiça e Redação, em conjunto com as Comissões Permanentes Educação, Saúde, Esporte, Cultura e Assistência Social e de Finanças e Orçamento formalizam o presente </w:t>
      </w:r>
      <w:r w:rsidRPr="00000000">
        <w:rPr>
          <w:b/>
          <w:sz w:val="26"/>
          <w:szCs w:val="26"/>
          <w:rtl w:val="0"/>
        </w:rPr>
        <w:t xml:space="preserve">PARECER FAVORÁVEL </w:t>
      </w:r>
      <w:r w:rsidRPr="00000000">
        <w:rPr>
          <w:sz w:val="26"/>
          <w:szCs w:val="26"/>
          <w:rtl w:val="0"/>
        </w:rPr>
        <w:t>ao</w:t>
      </w:r>
      <w:r w:rsidRPr="00000000">
        <w:rPr>
          <w:b/>
          <w:sz w:val="26"/>
          <w:szCs w:val="26"/>
          <w:rtl w:val="0"/>
        </w:rPr>
        <w:t xml:space="preserve"> Projeto de Lei n° 204 de 2022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2C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highlight w:val="white"/>
          <w:rtl w:val="0"/>
        </w:rPr>
        <w:t>Sala das Comissões, em 12 de dezembro de 2022.</w:t>
      </w:r>
    </w:p>
    <w:p w:rsidR="00000000" w:rsidRPr="00000000" w:rsidP="00000000" w14:paraId="0000002D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2E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2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0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JOÃO VICTOR GASPARINI</w:t>
      </w:r>
    </w:p>
    <w:p w:rsidR="00000000" w:rsidRPr="00000000" w:rsidP="00000000" w14:paraId="00000031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Presidente/relator</w:t>
      </w:r>
    </w:p>
    <w:p w:rsidR="00000000" w:rsidRPr="00000000" w:rsidP="00000000" w14:paraId="00000032">
      <w:pPr>
        <w:jc w:val="center"/>
        <w:rPr>
          <w:b/>
          <w:sz w:val="26"/>
          <w:szCs w:val="26"/>
        </w:rPr>
      </w:pPr>
    </w:p>
    <w:p w:rsidR="00000000" w:rsidRPr="00000000" w:rsidP="00000000" w14:paraId="00000033">
      <w:pPr>
        <w:jc w:val="center"/>
        <w:rPr>
          <w:b/>
          <w:sz w:val="26"/>
          <w:szCs w:val="26"/>
        </w:rPr>
      </w:pPr>
    </w:p>
    <w:p w:rsidR="00000000" w:rsidRPr="00000000" w:rsidP="00000000" w14:paraId="00000034">
      <w:pPr>
        <w:jc w:val="center"/>
        <w:rPr>
          <w:b/>
          <w:sz w:val="26"/>
          <w:szCs w:val="26"/>
        </w:rPr>
      </w:pPr>
    </w:p>
    <w:p w:rsidR="00000000" w:rsidRPr="00000000" w:rsidP="00000000" w14:paraId="00000035">
      <w:pPr>
        <w:jc w:val="center"/>
        <w:rPr>
          <w:b/>
          <w:sz w:val="26"/>
          <w:szCs w:val="26"/>
        </w:rPr>
      </w:pPr>
    </w:p>
    <w:p w:rsidR="00000000" w:rsidRPr="00000000" w:rsidP="00000000" w14:paraId="00000036">
      <w:pPr>
        <w:jc w:val="center"/>
        <w:rPr>
          <w:b/>
          <w:sz w:val="26"/>
          <w:szCs w:val="26"/>
        </w:rPr>
      </w:pPr>
    </w:p>
    <w:p w:rsidR="00000000" w:rsidRPr="00000000" w:rsidP="00000000" w14:paraId="0000003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MARA CRISTINA CHOQUETTA</w:t>
      </w:r>
    </w:p>
    <w:p w:rsidR="00000000" w:rsidRPr="00000000" w:rsidP="00000000" w14:paraId="00000038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Vice – presidente</w:t>
      </w:r>
    </w:p>
    <w:p w:rsidR="00000000" w:rsidRPr="00000000" w:rsidP="00000000" w14:paraId="00000039">
      <w:pPr>
        <w:jc w:val="center"/>
        <w:rPr>
          <w:b/>
          <w:sz w:val="26"/>
          <w:szCs w:val="26"/>
        </w:rPr>
      </w:pPr>
    </w:p>
    <w:p w:rsidR="00000000" w:rsidRPr="00000000" w:rsidP="00000000" w14:paraId="0000003A">
      <w:pPr>
        <w:jc w:val="center"/>
        <w:rPr>
          <w:b/>
          <w:sz w:val="26"/>
          <w:szCs w:val="26"/>
        </w:rPr>
      </w:pPr>
    </w:p>
    <w:p w:rsidR="00000000" w:rsidRPr="00000000" w:rsidP="00000000" w14:paraId="0000003B">
      <w:pPr>
        <w:jc w:val="left"/>
        <w:rPr>
          <w:b/>
          <w:sz w:val="26"/>
          <w:szCs w:val="26"/>
        </w:rPr>
      </w:pPr>
    </w:p>
    <w:p w:rsidR="00000000" w:rsidRPr="00000000" w:rsidP="00000000" w14:paraId="0000003C">
      <w:pPr>
        <w:jc w:val="center"/>
        <w:rPr>
          <w:b/>
          <w:sz w:val="26"/>
          <w:szCs w:val="26"/>
        </w:rPr>
      </w:pPr>
    </w:p>
    <w:p w:rsidR="00000000" w:rsidRPr="00000000" w:rsidP="00000000" w14:paraId="0000003D">
      <w:pPr>
        <w:jc w:val="center"/>
        <w:rPr>
          <w:b/>
          <w:sz w:val="26"/>
          <w:szCs w:val="26"/>
        </w:rPr>
      </w:pPr>
    </w:p>
    <w:p w:rsidR="00000000" w:rsidRPr="00000000" w:rsidP="00000000" w14:paraId="0000003E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DRA. LÚCIA MARIA FERREIRA TENÓRIO</w:t>
      </w:r>
    </w:p>
    <w:p w:rsidR="00000000" w:rsidRPr="00000000" w:rsidP="00000000" w14:paraId="0000003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Membro </w:t>
      </w:r>
    </w:p>
    <w:p w:rsidR="00000000" w:rsidRPr="00000000" w:rsidP="00000000" w14:paraId="0000004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1">
      <w:pPr>
        <w:jc w:val="left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2">
      <w:pPr>
        <w:jc w:val="left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3">
      <w:pPr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 w:val="0"/>
        </w:rPr>
        <w:t>COMISSÃO DE EDUCAÇÃO, SAÚDE, CULTURA, ESPORTES E ASSISTÊNCIA SOCIAL</w:t>
      </w:r>
    </w:p>
    <w:p w:rsidR="00000000" w:rsidRPr="00000000" w:rsidP="00000000" w14:paraId="00000044">
      <w:pPr>
        <w:jc w:val="center"/>
        <w:rPr>
          <w:sz w:val="26"/>
          <w:szCs w:val="26"/>
        </w:rPr>
      </w:pPr>
    </w:p>
    <w:p w:rsidR="00000000" w:rsidRPr="00000000" w:rsidP="00000000" w14:paraId="00000045">
      <w:pPr>
        <w:jc w:val="center"/>
        <w:rPr>
          <w:sz w:val="26"/>
          <w:szCs w:val="26"/>
        </w:rPr>
      </w:pPr>
    </w:p>
    <w:p w:rsidR="00000000" w:rsidRPr="00000000" w:rsidP="00000000" w14:paraId="00000046">
      <w:pPr>
        <w:jc w:val="center"/>
        <w:rPr>
          <w:sz w:val="26"/>
          <w:szCs w:val="26"/>
        </w:rPr>
      </w:pPr>
    </w:p>
    <w:p w:rsidR="00000000" w:rsidRPr="00000000" w:rsidP="00000000" w14:paraId="00000047">
      <w:pPr>
        <w:jc w:val="center"/>
        <w:rPr>
          <w:sz w:val="26"/>
          <w:szCs w:val="26"/>
        </w:rPr>
      </w:pPr>
    </w:p>
    <w:p w:rsidR="00000000" w:rsidRPr="00000000" w:rsidP="00000000" w14:paraId="00000048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49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4A">
      <w:pPr>
        <w:jc w:val="center"/>
        <w:rPr>
          <w:sz w:val="26"/>
          <w:szCs w:val="26"/>
        </w:rPr>
      </w:pPr>
    </w:p>
    <w:p w:rsidR="00000000" w:rsidRPr="00000000" w:rsidP="00000000" w14:paraId="0000004B">
      <w:pPr>
        <w:jc w:val="center"/>
        <w:rPr>
          <w:sz w:val="26"/>
          <w:szCs w:val="26"/>
        </w:rPr>
      </w:pPr>
    </w:p>
    <w:p w:rsidR="00000000" w:rsidRPr="00000000" w:rsidP="00000000" w14:paraId="0000004C">
      <w:pPr>
        <w:jc w:val="center"/>
        <w:rPr>
          <w:sz w:val="26"/>
          <w:szCs w:val="26"/>
        </w:rPr>
      </w:pPr>
    </w:p>
    <w:p w:rsidR="00000000" w:rsidRPr="00000000" w:rsidP="00000000" w14:paraId="0000004D">
      <w:pPr>
        <w:jc w:val="center"/>
        <w:rPr>
          <w:sz w:val="26"/>
          <w:szCs w:val="26"/>
        </w:rPr>
      </w:pPr>
    </w:p>
    <w:p w:rsidR="00000000" w:rsidRPr="00000000" w:rsidP="00000000" w14:paraId="0000004E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DR. LÚCIA MARIA FERREIRA TENÓRIO</w:t>
      </w:r>
    </w:p>
    <w:p w:rsidR="00000000" w:rsidRPr="00000000" w:rsidP="00000000" w14:paraId="0000004F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50">
      <w:pPr>
        <w:jc w:val="center"/>
        <w:rPr>
          <w:sz w:val="26"/>
          <w:szCs w:val="26"/>
        </w:rPr>
      </w:pPr>
    </w:p>
    <w:p w:rsidR="00000000" w:rsidRPr="00000000" w:rsidP="00000000" w14:paraId="00000051">
      <w:pPr>
        <w:jc w:val="center"/>
        <w:rPr>
          <w:sz w:val="26"/>
          <w:szCs w:val="26"/>
        </w:rPr>
      </w:pPr>
    </w:p>
    <w:p w:rsidR="00000000" w:rsidRPr="00000000" w:rsidP="00000000" w14:paraId="00000052">
      <w:pPr>
        <w:jc w:val="center"/>
        <w:rPr>
          <w:sz w:val="26"/>
          <w:szCs w:val="26"/>
        </w:rPr>
      </w:pPr>
    </w:p>
    <w:p w:rsidR="00000000" w:rsidRPr="00000000" w:rsidP="00000000" w14:paraId="00000053">
      <w:pPr>
        <w:jc w:val="center"/>
        <w:rPr>
          <w:sz w:val="26"/>
          <w:szCs w:val="26"/>
        </w:rPr>
      </w:pPr>
    </w:p>
    <w:p w:rsidR="00000000" w:rsidRPr="00000000" w:rsidP="00000000" w14:paraId="00000054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55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56">
      <w:pPr>
        <w:jc w:val="center"/>
        <w:rPr>
          <w:sz w:val="26"/>
          <w:szCs w:val="26"/>
        </w:rPr>
      </w:pPr>
    </w:p>
    <w:p w:rsidR="00000000" w:rsidRPr="00000000" w:rsidP="00000000" w14:paraId="00000057">
      <w:pPr>
        <w:jc w:val="left"/>
        <w:rPr>
          <w:b/>
          <w:sz w:val="26"/>
          <w:szCs w:val="26"/>
          <w:u w:val="single"/>
        </w:rPr>
      </w:pPr>
    </w:p>
    <w:p w:rsidR="00000000" w:rsidRPr="00000000" w:rsidP="00000000" w14:paraId="00000058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59">
      <w:pPr>
        <w:rPr>
          <w:sz w:val="26"/>
          <w:szCs w:val="26"/>
        </w:rPr>
      </w:pPr>
    </w:p>
    <w:p w:rsidR="00000000" w:rsidRPr="00000000" w:rsidP="00000000" w14:paraId="0000005A">
      <w:pPr>
        <w:rPr>
          <w:sz w:val="26"/>
          <w:szCs w:val="26"/>
        </w:rPr>
      </w:pPr>
    </w:p>
    <w:p w:rsidR="00000000" w:rsidRPr="00000000" w:rsidP="00000000" w14:paraId="0000005B">
      <w:pPr>
        <w:jc w:val="center"/>
        <w:rPr>
          <w:sz w:val="26"/>
          <w:szCs w:val="26"/>
        </w:rPr>
      </w:pPr>
    </w:p>
    <w:p w:rsidR="00000000" w:rsidRPr="00000000" w:rsidP="00000000" w14:paraId="0000005C">
      <w:pPr>
        <w:jc w:val="center"/>
        <w:rPr>
          <w:sz w:val="26"/>
          <w:szCs w:val="26"/>
        </w:rPr>
      </w:pPr>
    </w:p>
    <w:p w:rsidR="00000000" w:rsidRPr="00000000" w:rsidP="00000000" w14:paraId="0000005D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5E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 Presidente</w:t>
      </w:r>
    </w:p>
    <w:p w:rsidR="00000000" w:rsidRPr="00000000" w:rsidP="00000000" w14:paraId="0000005F">
      <w:pPr>
        <w:jc w:val="center"/>
        <w:rPr>
          <w:sz w:val="26"/>
          <w:szCs w:val="26"/>
        </w:rPr>
      </w:pPr>
    </w:p>
    <w:p w:rsidR="00000000" w:rsidRPr="00000000" w:rsidP="00000000" w14:paraId="00000060">
      <w:pPr>
        <w:jc w:val="center"/>
        <w:rPr>
          <w:sz w:val="26"/>
          <w:szCs w:val="26"/>
        </w:rPr>
      </w:pPr>
    </w:p>
    <w:p w:rsidR="00000000" w:rsidRPr="00000000" w:rsidP="00000000" w14:paraId="00000061">
      <w:pPr>
        <w:jc w:val="center"/>
        <w:rPr>
          <w:sz w:val="26"/>
          <w:szCs w:val="26"/>
        </w:rPr>
      </w:pPr>
    </w:p>
    <w:p w:rsidR="00000000" w:rsidRPr="00000000" w:rsidP="00000000" w14:paraId="00000062">
      <w:pPr>
        <w:jc w:val="center"/>
        <w:rPr>
          <w:sz w:val="26"/>
          <w:szCs w:val="26"/>
        </w:rPr>
      </w:pPr>
    </w:p>
    <w:p w:rsidR="00000000" w:rsidRPr="00000000" w:rsidP="00000000" w14:paraId="00000063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 VEREADOR ALEXANDRE CINTRA</w:t>
      </w:r>
    </w:p>
    <w:p w:rsidR="00000000" w:rsidRPr="00000000" w:rsidP="00000000" w14:paraId="00000064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65">
      <w:pPr>
        <w:rPr>
          <w:sz w:val="26"/>
          <w:szCs w:val="26"/>
          <w:highlight w:val="white"/>
        </w:rPr>
      </w:pPr>
    </w:p>
    <w:p w:rsidR="00000000" w:rsidRPr="00000000" w:rsidP="00000000" w14:paraId="00000066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7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8">
      <w:pPr>
        <w:rPr>
          <w:sz w:val="26"/>
          <w:szCs w:val="26"/>
        </w:rPr>
      </w:pPr>
    </w:p>
    <w:p w:rsidR="00000000" w:rsidRPr="00000000" w:rsidP="00000000" w14:paraId="00000069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 VEREADORA MARA CRISTINA CHOQUETTA</w:t>
      </w:r>
    </w:p>
    <w:p w:rsidR="00000000" w:rsidRPr="00000000" w:rsidP="00000000" w14:paraId="0000006A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1417" w:right="1321" w:bottom="126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82529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6D">
    <w:pPr>
      <w:tabs>
        <w:tab w:val="center" w:pos="4419"/>
        <w:tab w:val="right" w:pos="7513"/>
        <w:tab w:val="right" w:pos="8838"/>
      </w:tabs>
      <w:jc w:val="right"/>
      <w:rPr>
        <w:i/>
        <w:sz w:val="22"/>
        <w:szCs w:val="22"/>
        <w:u w:val="single"/>
      </w:rPr>
    </w:pPr>
    <w:r w:rsidRPr="00000000">
      <w:rPr>
        <w:i/>
        <w:sz w:val="22"/>
        <w:szCs w:val="22"/>
        <w:u w:val="single"/>
        <w:rtl w:val="0"/>
      </w:rPr>
      <w:t>Parecer do Projeto de Lei n° 204/2022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