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8FD45" w14:textId="77777777" w:rsidR="000C01DB" w:rsidRDefault="000C01DB" w:rsidP="000C01DB">
      <w:pPr>
        <w:pStyle w:val="TextosemFormatao"/>
        <w:jc w:val="both"/>
        <w:rPr>
          <w:rFonts w:ascii="Times New Roman" w:eastAsia="MS Mincho" w:hAnsi="Times New Roman" w:cs="Times New Roman"/>
          <w:b/>
          <w:sz w:val="24"/>
          <w:szCs w:val="24"/>
        </w:rPr>
      </w:pPr>
      <w:r>
        <w:rPr>
          <w:rFonts w:ascii="Times New Roman" w:eastAsia="MS Mincho" w:hAnsi="Times New Roman" w:cs="Times New Roman"/>
          <w:b/>
          <w:sz w:val="24"/>
          <w:szCs w:val="24"/>
        </w:rPr>
        <w:t>MENSAGEM Nº 008/23</w:t>
      </w:r>
    </w:p>
    <w:p w14:paraId="43590620" w14:textId="77777777" w:rsidR="000C01DB" w:rsidRDefault="000C01DB" w:rsidP="000C01DB">
      <w:pPr>
        <w:pStyle w:val="TextosemFormatao"/>
        <w:jc w:val="both"/>
        <w:rPr>
          <w:rFonts w:ascii="Times New Roman" w:eastAsia="MS Mincho" w:hAnsi="Times New Roman" w:cs="Times New Roman"/>
        </w:rPr>
      </w:pPr>
      <w:r>
        <w:rPr>
          <w:rFonts w:ascii="Times New Roman" w:eastAsia="MS Mincho" w:hAnsi="Times New Roman" w:cs="Times New Roman"/>
        </w:rPr>
        <w:t>[Proc. Adm. nº 12060/2021]</w:t>
      </w:r>
    </w:p>
    <w:p w14:paraId="494CCD18" w14:textId="77777777" w:rsidR="000C01DB" w:rsidRDefault="000C01DB" w:rsidP="000C01DB">
      <w:pPr>
        <w:pStyle w:val="TextosemFormatao"/>
        <w:ind w:firstLine="3402"/>
        <w:jc w:val="right"/>
        <w:rPr>
          <w:rFonts w:ascii="Times New Roman" w:eastAsia="MS Mincho" w:hAnsi="Times New Roman" w:cs="Times New Roman"/>
          <w:bCs/>
          <w:sz w:val="24"/>
          <w:szCs w:val="24"/>
        </w:rPr>
      </w:pPr>
    </w:p>
    <w:p w14:paraId="2264F8E6" w14:textId="77777777" w:rsidR="000C01DB" w:rsidRDefault="000C01DB" w:rsidP="000C01DB">
      <w:pPr>
        <w:pStyle w:val="TextosemFormatao"/>
        <w:ind w:firstLine="3402"/>
        <w:jc w:val="right"/>
        <w:rPr>
          <w:rFonts w:ascii="Times New Roman" w:eastAsia="MS Mincho" w:hAnsi="Times New Roman" w:cs="Times New Roman"/>
          <w:bCs/>
          <w:sz w:val="24"/>
          <w:szCs w:val="24"/>
        </w:rPr>
      </w:pPr>
      <w:r>
        <w:rPr>
          <w:rFonts w:ascii="Times New Roman" w:eastAsia="MS Mincho" w:hAnsi="Times New Roman" w:cs="Times New Roman"/>
          <w:bCs/>
          <w:sz w:val="24"/>
          <w:szCs w:val="24"/>
        </w:rPr>
        <w:t>Mogi Mirim, 28 de fevereiro de 2 023.</w:t>
      </w:r>
    </w:p>
    <w:p w14:paraId="16AD479B" w14:textId="77777777" w:rsidR="000C01DB" w:rsidRDefault="000C01DB" w:rsidP="000C01DB">
      <w:pPr>
        <w:pStyle w:val="TextosemFormatao"/>
        <w:ind w:firstLine="3402"/>
        <w:jc w:val="right"/>
        <w:rPr>
          <w:rFonts w:ascii="Times New Roman" w:eastAsia="MS Mincho" w:hAnsi="Times New Roman" w:cs="Times New Roman"/>
          <w:bCs/>
          <w:sz w:val="24"/>
          <w:szCs w:val="24"/>
        </w:rPr>
      </w:pPr>
    </w:p>
    <w:p w14:paraId="10A0B3B1" w14:textId="77777777" w:rsidR="000C01DB" w:rsidRDefault="000C01DB" w:rsidP="000C01DB">
      <w:pPr>
        <w:pStyle w:val="TextosemFormatao"/>
        <w:ind w:firstLine="3402"/>
        <w:jc w:val="right"/>
        <w:rPr>
          <w:rFonts w:ascii="Times New Roman" w:eastAsia="MS Mincho" w:hAnsi="Times New Roman" w:cs="Times New Roman"/>
          <w:bCs/>
          <w:sz w:val="24"/>
          <w:szCs w:val="24"/>
        </w:rPr>
      </w:pPr>
    </w:p>
    <w:p w14:paraId="001A517D" w14:textId="77777777" w:rsidR="000C01DB" w:rsidRDefault="000C01DB" w:rsidP="000C01DB">
      <w:pPr>
        <w:pStyle w:val="TextosemFormatao"/>
        <w:ind w:firstLine="3402"/>
        <w:jc w:val="right"/>
        <w:rPr>
          <w:rFonts w:ascii="Times New Roman" w:eastAsia="MS Mincho" w:hAnsi="Times New Roman" w:cs="Times New Roman"/>
          <w:bCs/>
          <w:sz w:val="24"/>
          <w:szCs w:val="24"/>
        </w:rPr>
      </w:pPr>
    </w:p>
    <w:p w14:paraId="0CB4E721" w14:textId="77777777" w:rsidR="000C01DB" w:rsidRDefault="000C01DB" w:rsidP="000C01DB">
      <w:pPr>
        <w:pStyle w:val="TextosemFormatao"/>
        <w:rPr>
          <w:rFonts w:ascii="Times New Roman" w:eastAsia="MS Mincho" w:hAnsi="Times New Roman" w:cs="Times New Roman"/>
          <w:bCs/>
          <w:sz w:val="24"/>
          <w:szCs w:val="24"/>
        </w:rPr>
      </w:pPr>
      <w:r>
        <w:rPr>
          <w:rFonts w:ascii="Times New Roman" w:eastAsia="MS Mincho" w:hAnsi="Times New Roman" w:cs="Times New Roman"/>
          <w:bCs/>
          <w:sz w:val="24"/>
          <w:szCs w:val="24"/>
        </w:rPr>
        <w:t>Ao Excelentíssimo Senhor</w:t>
      </w:r>
    </w:p>
    <w:p w14:paraId="131391BE" w14:textId="77777777" w:rsidR="000C01DB" w:rsidRDefault="000C01DB" w:rsidP="000C01DB">
      <w:pPr>
        <w:pStyle w:val="TextosemFormatao"/>
        <w:rPr>
          <w:rFonts w:ascii="Times New Roman" w:eastAsia="MS Mincho" w:hAnsi="Times New Roman" w:cs="Times New Roman"/>
          <w:b/>
          <w:sz w:val="24"/>
          <w:szCs w:val="24"/>
        </w:rPr>
      </w:pPr>
      <w:r>
        <w:rPr>
          <w:rFonts w:ascii="Times New Roman" w:eastAsia="MS Mincho" w:hAnsi="Times New Roman" w:cs="Times New Roman"/>
          <w:b/>
          <w:sz w:val="24"/>
          <w:szCs w:val="24"/>
        </w:rPr>
        <w:t>Vereador DIRCEU DA SILVA PAULINO</w:t>
      </w:r>
    </w:p>
    <w:p w14:paraId="70CAE314" w14:textId="77777777" w:rsidR="000C01DB" w:rsidRDefault="000C01DB" w:rsidP="000C01DB">
      <w:pPr>
        <w:pStyle w:val="TextosemFormatao"/>
        <w:rPr>
          <w:rFonts w:ascii="Times New Roman" w:eastAsia="MS Mincho" w:hAnsi="Times New Roman" w:cs="Times New Roman"/>
          <w:bCs/>
          <w:sz w:val="24"/>
          <w:szCs w:val="24"/>
        </w:rPr>
      </w:pPr>
      <w:r>
        <w:rPr>
          <w:rFonts w:ascii="Times New Roman" w:eastAsia="MS Mincho" w:hAnsi="Times New Roman" w:cs="Times New Roman"/>
          <w:bCs/>
          <w:sz w:val="24"/>
          <w:szCs w:val="24"/>
        </w:rPr>
        <w:t>Presidente da Câmara Municipal</w:t>
      </w:r>
    </w:p>
    <w:p w14:paraId="327668A5" w14:textId="77777777" w:rsidR="000C01DB" w:rsidRDefault="000C01DB" w:rsidP="000C01DB">
      <w:pPr>
        <w:pStyle w:val="Ttulo1"/>
        <w:rPr>
          <w:rFonts w:ascii="Palatino Linotype" w:eastAsia="MS Mincho" w:hAnsi="Palatino Linotype" w:cs="Palatino Linotype"/>
          <w:color w:val="333333"/>
          <w:sz w:val="24"/>
          <w:szCs w:val="24"/>
        </w:rPr>
      </w:pPr>
    </w:p>
    <w:p w14:paraId="0399533E" w14:textId="77777777" w:rsidR="000C01DB" w:rsidRDefault="000C01DB" w:rsidP="000C01DB">
      <w:pPr>
        <w:ind w:firstLine="3720"/>
        <w:jc w:val="right"/>
        <w:rPr>
          <w:rFonts w:ascii="Palatino Linotype" w:eastAsia="MS Mincho" w:hAnsi="Palatino Linotype" w:cs="Courier New"/>
          <w:color w:val="333333"/>
        </w:rPr>
      </w:pPr>
    </w:p>
    <w:p w14:paraId="2C1B2813" w14:textId="77777777" w:rsidR="000C01DB" w:rsidRDefault="000C01DB" w:rsidP="000C01DB">
      <w:pPr>
        <w:jc w:val="both"/>
        <w:rPr>
          <w:rFonts w:ascii="Palatino Linotype" w:eastAsia="MS Mincho" w:hAnsi="Palatino Linotype" w:cs="Courier New"/>
          <w:color w:val="333333"/>
        </w:rPr>
      </w:pPr>
      <w:r>
        <w:rPr>
          <w:rFonts w:ascii="Palatino Linotype" w:eastAsia="MS Mincho" w:hAnsi="Palatino Linotype" w:cs="Courier New"/>
          <w:color w:val="333333"/>
        </w:rPr>
        <w:t>Senhor Presidente,</w:t>
      </w:r>
    </w:p>
    <w:p w14:paraId="28DD1D5F" w14:textId="77777777" w:rsidR="000C01DB" w:rsidRDefault="000C01DB" w:rsidP="000C01DB">
      <w:pPr>
        <w:jc w:val="center"/>
        <w:rPr>
          <w:rFonts w:ascii="Times New Roman" w:eastAsia="NSimSun" w:hAnsi="Times New Roman" w:cs="Times New Roman"/>
          <w:b/>
          <w:bCs/>
        </w:rPr>
      </w:pPr>
    </w:p>
    <w:p w14:paraId="45BC8F64" w14:textId="77777777" w:rsidR="000C01DB" w:rsidRDefault="000C01DB" w:rsidP="000C01DB">
      <w:pPr>
        <w:jc w:val="center"/>
        <w:rPr>
          <w:rFonts w:ascii="Times New Roman" w:hAnsi="Times New Roman" w:cs="Times New Roman"/>
          <w:b/>
          <w:bCs/>
        </w:rPr>
      </w:pPr>
    </w:p>
    <w:p w14:paraId="6DD5CCE9" w14:textId="77777777" w:rsidR="000C01DB" w:rsidRDefault="000C01DB" w:rsidP="000C01DB">
      <w:pPr>
        <w:autoSpaceDE w:val="0"/>
        <w:autoSpaceDN w:val="0"/>
        <w:adjustRightInd w:val="0"/>
        <w:ind w:firstLine="3600"/>
        <w:jc w:val="both"/>
        <w:rPr>
          <w:rFonts w:ascii="Times New Roman" w:hAnsi="Times New Roman" w:cs="Mangal"/>
          <w:bCs/>
        </w:rPr>
      </w:pPr>
      <w:r>
        <w:rPr>
          <w:rFonts w:ascii="Times New Roman" w:hAnsi="Times New Roman"/>
          <w:bCs/>
        </w:rPr>
        <w:t>Busca-se com o incluso Projeto de Lei a necessária e indispensável autorização legislativa para que este Poder Executivo possa</w:t>
      </w:r>
      <w:r>
        <w:rPr>
          <w:rFonts w:ascii="Times New Roman" w:hAnsi="Times New Roman"/>
          <w:color w:val="000000"/>
          <w:lang w:val="pt-PT"/>
        </w:rPr>
        <w:t xml:space="preserve"> regular a provisão de benefícios eventuais, estabelecendo suas caracterizações, princípios, conteúdo, significado e responsabilidades no âmbito da gestão da política municipal de assistência social</w:t>
      </w:r>
      <w:r>
        <w:rPr>
          <w:rFonts w:ascii="Times New Roman" w:hAnsi="Times New Roman"/>
          <w:bCs/>
        </w:rPr>
        <w:t>.</w:t>
      </w:r>
    </w:p>
    <w:p w14:paraId="3E2301D4" w14:textId="77777777" w:rsidR="000C01DB" w:rsidRDefault="000C01DB" w:rsidP="000C01DB">
      <w:pPr>
        <w:ind w:firstLine="3600"/>
        <w:jc w:val="both"/>
        <w:rPr>
          <w:rFonts w:ascii="Times New Roman" w:hAnsi="Times New Roman"/>
          <w:bCs/>
        </w:rPr>
      </w:pPr>
    </w:p>
    <w:p w14:paraId="6009ED2B" w14:textId="77777777" w:rsidR="000C01DB" w:rsidRDefault="000C01DB" w:rsidP="000C01DB">
      <w:pPr>
        <w:ind w:firstLine="3828"/>
        <w:jc w:val="both"/>
        <w:rPr>
          <w:rFonts w:ascii="Times New Roman" w:hAnsi="Times New Roman" w:cs="Times New Roman"/>
          <w:color w:val="000000"/>
        </w:rPr>
      </w:pPr>
      <w:r>
        <w:rPr>
          <w:rFonts w:ascii="Times New Roman" w:hAnsi="Times New Roman"/>
          <w:color w:val="000000"/>
          <w:lang w:val="pt-PT"/>
        </w:rPr>
        <w:t>Este benefício já existe por força da Lei Municipal nº</w:t>
      </w:r>
      <w:r>
        <w:rPr>
          <w:rFonts w:ascii="Times New Roman" w:hAnsi="Times New Roman" w:cs="Times New Roman"/>
          <w:color w:val="000000"/>
        </w:rPr>
        <w:t xml:space="preserve"> 5.472, de 28 de novembro de 2013. Porém, devida a necessidade de adequar tal benefício à realidade atual do Município, estou propondo uma nova propositura, com revogação expressa da anterior.</w:t>
      </w:r>
    </w:p>
    <w:p w14:paraId="77DC6B93" w14:textId="77777777" w:rsidR="000C01DB" w:rsidRDefault="000C01DB" w:rsidP="000C01DB">
      <w:pPr>
        <w:ind w:firstLine="3828"/>
        <w:jc w:val="both"/>
        <w:rPr>
          <w:rFonts w:ascii="Times New Roman" w:hAnsi="Times New Roman" w:cs="Times New Roman"/>
        </w:rPr>
      </w:pPr>
      <w:r>
        <w:rPr>
          <w:rFonts w:ascii="Times New Roman" w:hAnsi="Times New Roman" w:cs="Times New Roman"/>
          <w:color w:val="000000"/>
        </w:rPr>
        <w:t xml:space="preserve"> </w:t>
      </w:r>
    </w:p>
    <w:p w14:paraId="5E17E840" w14:textId="77777777" w:rsidR="000C01DB" w:rsidRDefault="000C01DB" w:rsidP="000C01DB">
      <w:pPr>
        <w:ind w:firstLine="3600"/>
        <w:jc w:val="both"/>
        <w:rPr>
          <w:rFonts w:ascii="Times New Roman" w:hAnsi="Times New Roman" w:cs="Mangal"/>
          <w:bCs/>
          <w:lang w:val="pt-PT"/>
        </w:rPr>
      </w:pPr>
      <w:r>
        <w:rPr>
          <w:rFonts w:ascii="Times New Roman" w:hAnsi="Times New Roman"/>
          <w:color w:val="000000"/>
          <w:lang w:val="pt-PT"/>
        </w:rPr>
        <w:t>O benefício eventual é uma modalidade de provisão de proteção básica de caráter suplementar e temporário que integra organicamente as garantias do Sistema Único de Assistência Social - SUAS, com fundamentação nos princípios de cidadania e nos direitos sociais e humanos. I</w:t>
      </w:r>
      <w:r>
        <w:rPr>
          <w:rFonts w:ascii="Times New Roman" w:hAnsi="Times New Roman"/>
          <w:bCs/>
          <w:lang w:val="pt-PT"/>
        </w:rPr>
        <w:t>nsere-se como um importante instrumento de garantia de acesso aos benefícios eventuais às famílias e ou indivíduos que se encontram em momentos de fragilidades em virtude de nascimento, morte, situações de vulnerabilidades temporárias, e, de calamidade pública.</w:t>
      </w:r>
    </w:p>
    <w:p w14:paraId="5635D736" w14:textId="77777777" w:rsidR="000C01DB" w:rsidRDefault="000C01DB" w:rsidP="000C01DB">
      <w:pPr>
        <w:ind w:firstLine="3600"/>
        <w:jc w:val="both"/>
        <w:rPr>
          <w:rFonts w:ascii="Times New Roman" w:hAnsi="Times New Roman"/>
          <w:bCs/>
          <w:lang w:val="pt-PT"/>
        </w:rPr>
      </w:pPr>
    </w:p>
    <w:p w14:paraId="6A8E0509" w14:textId="77777777" w:rsidR="000C01DB" w:rsidRDefault="000C01DB" w:rsidP="000C01DB">
      <w:pPr>
        <w:ind w:firstLine="3600"/>
        <w:jc w:val="both"/>
        <w:rPr>
          <w:rFonts w:ascii="Times New Roman" w:hAnsi="Times New Roman"/>
          <w:bCs/>
          <w:lang w:val="pt-PT"/>
        </w:rPr>
      </w:pPr>
      <w:r>
        <w:rPr>
          <w:rFonts w:ascii="Times New Roman" w:hAnsi="Times New Roman"/>
          <w:bCs/>
          <w:lang w:val="pt-PT"/>
        </w:rPr>
        <w:t xml:space="preserve">Estas situações se caracterizam por causalidades, é algo provável, porém, incerto, que, resultarão em situações de vulnerabilidade ou riscos, principalmente em se tratando das populações das camadas empobrecidas da sociedade, logo, os benefícios eventuais se caracterizam enquanto uma contingência social, uma prestação não continuada, devendo ser garantida e previsível, visando ofertar benefícios na perspectiva de direito, enquanto conjunto de proteção social previsto na política de assistência social. </w:t>
      </w:r>
    </w:p>
    <w:p w14:paraId="656422FA" w14:textId="77777777" w:rsidR="000C01DB" w:rsidRDefault="000C01DB" w:rsidP="000C01DB">
      <w:pPr>
        <w:ind w:firstLine="3600"/>
        <w:jc w:val="both"/>
        <w:rPr>
          <w:rFonts w:ascii="Times New Roman" w:hAnsi="Times New Roman"/>
          <w:bCs/>
          <w:lang w:val="pt-PT"/>
        </w:rPr>
      </w:pPr>
    </w:p>
    <w:p w14:paraId="4D9EC290" w14:textId="77777777" w:rsidR="000C01DB" w:rsidRDefault="000C01DB" w:rsidP="000C01DB">
      <w:pPr>
        <w:ind w:firstLine="3600"/>
        <w:jc w:val="both"/>
        <w:rPr>
          <w:rFonts w:ascii="Times New Roman" w:hAnsi="Times New Roman"/>
          <w:bCs/>
          <w:lang w:val="pt-PT"/>
        </w:rPr>
      </w:pPr>
      <w:r>
        <w:rPr>
          <w:rFonts w:ascii="Times New Roman" w:hAnsi="Times New Roman"/>
          <w:bCs/>
          <w:lang w:val="pt-PT"/>
        </w:rPr>
        <w:t>É competência do Município a definição de parâmetros de acesso e da oferta dos benefícios por meio dos equipamentos públicos, instituições, órgãos e parcerias a serem firmadas na sua execução, considerando as diretrizes apresentadas pela Resolução do CNAS como Órgão competente para estabelecimento das normas e regulamentação dos benefícios eventuais.</w:t>
      </w:r>
    </w:p>
    <w:p w14:paraId="5E9ADDCF" w14:textId="77777777" w:rsidR="000C01DB" w:rsidRDefault="000C01DB" w:rsidP="000C01DB">
      <w:pPr>
        <w:ind w:firstLine="3600"/>
        <w:jc w:val="both"/>
        <w:rPr>
          <w:rFonts w:ascii="Times New Roman" w:hAnsi="Times New Roman"/>
          <w:bCs/>
          <w:lang w:val="pt-PT"/>
        </w:rPr>
      </w:pPr>
    </w:p>
    <w:p w14:paraId="763C43AF" w14:textId="77777777" w:rsidR="000C01DB" w:rsidRDefault="000C01DB" w:rsidP="000C01DB">
      <w:pPr>
        <w:ind w:firstLine="3600"/>
        <w:jc w:val="both"/>
        <w:rPr>
          <w:rFonts w:ascii="Times New Roman" w:hAnsi="Times New Roman"/>
          <w:bCs/>
          <w:lang w:val="pt-PT"/>
        </w:rPr>
      </w:pPr>
    </w:p>
    <w:p w14:paraId="00FD8996" w14:textId="77777777" w:rsidR="000C01DB" w:rsidRDefault="000C01DB" w:rsidP="000C01DB">
      <w:pPr>
        <w:ind w:firstLine="3600"/>
        <w:jc w:val="both"/>
        <w:rPr>
          <w:rFonts w:ascii="Times New Roman" w:hAnsi="Times New Roman"/>
          <w:bCs/>
          <w:lang w:val="pt-PT"/>
        </w:rPr>
      </w:pPr>
    </w:p>
    <w:p w14:paraId="19940075" w14:textId="77777777" w:rsidR="000C01DB" w:rsidRDefault="000C01DB" w:rsidP="000C01DB">
      <w:pPr>
        <w:ind w:firstLine="3600"/>
        <w:jc w:val="both"/>
        <w:rPr>
          <w:rFonts w:ascii="Times New Roman" w:hAnsi="Times New Roman"/>
          <w:bCs/>
          <w:lang w:val="pt-PT"/>
        </w:rPr>
      </w:pPr>
    </w:p>
    <w:p w14:paraId="5DE24E7D" w14:textId="77777777" w:rsidR="000C01DB" w:rsidRDefault="000C01DB" w:rsidP="000C01DB">
      <w:pPr>
        <w:ind w:firstLine="3600"/>
        <w:jc w:val="both"/>
        <w:rPr>
          <w:rFonts w:ascii="Times New Roman" w:hAnsi="Times New Roman"/>
          <w:bCs/>
          <w:lang w:val="pt-PT"/>
        </w:rPr>
      </w:pPr>
    </w:p>
    <w:p w14:paraId="4DE9E96A" w14:textId="77777777" w:rsidR="000C01DB" w:rsidRDefault="000C01DB" w:rsidP="000C01DB">
      <w:pPr>
        <w:ind w:firstLine="3600"/>
        <w:jc w:val="both"/>
        <w:rPr>
          <w:rFonts w:ascii="Times New Roman" w:hAnsi="Times New Roman"/>
          <w:bCs/>
          <w:lang w:val="pt-PT"/>
        </w:rPr>
      </w:pPr>
    </w:p>
    <w:p w14:paraId="21AC5B21" w14:textId="77777777" w:rsidR="000C01DB" w:rsidRDefault="000C01DB" w:rsidP="000C01DB">
      <w:pPr>
        <w:ind w:firstLine="3600"/>
        <w:jc w:val="both"/>
        <w:rPr>
          <w:rFonts w:ascii="Times New Roman" w:hAnsi="Times New Roman"/>
          <w:bCs/>
          <w:lang w:val="pt-PT"/>
        </w:rPr>
      </w:pPr>
    </w:p>
    <w:p w14:paraId="6C30CFBC" w14:textId="77777777" w:rsidR="000C01DB" w:rsidRDefault="000C01DB" w:rsidP="000C01DB">
      <w:pPr>
        <w:ind w:firstLine="3600"/>
        <w:jc w:val="both"/>
        <w:rPr>
          <w:rFonts w:ascii="Times New Roman" w:hAnsi="Times New Roman"/>
          <w:bCs/>
          <w:lang w:val="pt-PT"/>
        </w:rPr>
      </w:pPr>
      <w:r>
        <w:rPr>
          <w:rFonts w:ascii="Times New Roman" w:hAnsi="Times New Roman"/>
          <w:bCs/>
          <w:lang w:val="pt-PT"/>
        </w:rPr>
        <w:t xml:space="preserve">Esses benefícios serão assegurados </w:t>
      </w:r>
      <w:r>
        <w:rPr>
          <w:rFonts w:ascii="Times New Roman" w:hAnsi="Times New Roman"/>
          <w:color w:val="000000"/>
          <w:lang w:val="pt-PT"/>
        </w:rPr>
        <w:t xml:space="preserve">para reposição de perdas com a finalidade de atender a família em situação de risco, vulnerabilidade social, econômica e vítima </w:t>
      </w:r>
      <w:r>
        <w:rPr>
          <w:rFonts w:ascii="Times New Roman" w:hAnsi="Times New Roman"/>
          <w:color w:val="000000"/>
          <w:lang w:val="pt-PT"/>
        </w:rPr>
        <w:lastRenderedPageBreak/>
        <w:t>de calamidade, de modo a assegurar sobrevivência e reconstruir a autonomia por meio de redução de vulnerabilidades e impactos decorrentes de riscos sociais.</w:t>
      </w:r>
    </w:p>
    <w:p w14:paraId="279E5BD4" w14:textId="77777777" w:rsidR="000C01DB" w:rsidRDefault="000C01DB" w:rsidP="000C01DB">
      <w:pPr>
        <w:ind w:firstLine="3600"/>
        <w:jc w:val="both"/>
        <w:rPr>
          <w:rFonts w:ascii="Times New Roman" w:hAnsi="Times New Roman"/>
          <w:bCs/>
        </w:rPr>
      </w:pPr>
    </w:p>
    <w:p w14:paraId="0135A9AA" w14:textId="77777777" w:rsidR="000C01DB" w:rsidRDefault="000C01DB" w:rsidP="000C01DB">
      <w:pPr>
        <w:ind w:firstLine="3600"/>
        <w:jc w:val="both"/>
        <w:rPr>
          <w:rFonts w:ascii="Times New Roman" w:hAnsi="Times New Roman"/>
          <w:bCs/>
        </w:rPr>
      </w:pPr>
      <w:r>
        <w:rPr>
          <w:rFonts w:ascii="Times New Roman" w:hAnsi="Times New Roman"/>
          <w:bCs/>
        </w:rPr>
        <w:t>Do mais, considerando a finalidade pública e social cuja matéria se destina, espero contar com o apoio dos nobres Pares dessa Casa de Leis e sob tais razões aqui apresentadas é que fico na expectativa de que seja discutida e ao final aprovada na devida forma regimental.</w:t>
      </w:r>
    </w:p>
    <w:p w14:paraId="02BA837A" w14:textId="77777777" w:rsidR="000C01DB" w:rsidRDefault="000C01DB" w:rsidP="000C01DB">
      <w:pPr>
        <w:ind w:firstLine="3600"/>
        <w:jc w:val="both"/>
        <w:rPr>
          <w:rFonts w:ascii="Times New Roman" w:hAnsi="Times New Roman"/>
          <w:bCs/>
        </w:rPr>
      </w:pPr>
    </w:p>
    <w:p w14:paraId="485292F2" w14:textId="77777777" w:rsidR="000C01DB" w:rsidRDefault="000C01DB" w:rsidP="000C01DB">
      <w:pPr>
        <w:pStyle w:val="TextosemFormatao"/>
        <w:ind w:firstLine="3839"/>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Respeitosamente,</w:t>
      </w:r>
    </w:p>
    <w:p w14:paraId="22DC3906" w14:textId="77777777" w:rsidR="000C01DB" w:rsidRDefault="000C01DB" w:rsidP="000C01DB">
      <w:pPr>
        <w:pStyle w:val="Rodap"/>
        <w:tabs>
          <w:tab w:val="left" w:pos="708"/>
        </w:tabs>
        <w:ind w:firstLine="3480"/>
        <w:jc w:val="both"/>
      </w:pPr>
    </w:p>
    <w:p w14:paraId="75846402" w14:textId="77777777" w:rsidR="000C01DB" w:rsidRDefault="000C01DB" w:rsidP="000C01DB">
      <w:pPr>
        <w:pStyle w:val="Rodap"/>
        <w:tabs>
          <w:tab w:val="left" w:pos="708"/>
        </w:tabs>
        <w:ind w:firstLine="3480"/>
        <w:jc w:val="both"/>
      </w:pPr>
    </w:p>
    <w:p w14:paraId="72FD8FD8" w14:textId="77777777" w:rsidR="000C01DB" w:rsidRDefault="000C01DB" w:rsidP="000C01DB">
      <w:pPr>
        <w:pStyle w:val="Rodap"/>
        <w:tabs>
          <w:tab w:val="left" w:pos="708"/>
        </w:tabs>
        <w:ind w:firstLine="3480"/>
        <w:jc w:val="both"/>
      </w:pPr>
    </w:p>
    <w:p w14:paraId="048439B3" w14:textId="77777777" w:rsidR="000C01DB" w:rsidRDefault="000C01DB" w:rsidP="000C01DB">
      <w:pPr>
        <w:pStyle w:val="Rodap"/>
        <w:tabs>
          <w:tab w:val="left" w:pos="708"/>
        </w:tabs>
        <w:ind w:firstLine="3840"/>
        <w:jc w:val="both"/>
        <w:rPr>
          <w:b/>
        </w:rPr>
      </w:pPr>
      <w:r>
        <w:rPr>
          <w:b/>
        </w:rPr>
        <w:t>DR. PAULO DE OLIVEIRA E SILVA</w:t>
      </w:r>
    </w:p>
    <w:p w14:paraId="5FA62E9D" w14:textId="77777777" w:rsidR="000C01DB" w:rsidRDefault="000C01DB" w:rsidP="000C01DB">
      <w:pPr>
        <w:pStyle w:val="Rodap"/>
        <w:tabs>
          <w:tab w:val="left" w:pos="708"/>
        </w:tabs>
        <w:ind w:firstLine="3480"/>
        <w:jc w:val="both"/>
      </w:pPr>
      <w:r>
        <w:t xml:space="preserve">                         Prefeito Municipal</w:t>
      </w:r>
    </w:p>
    <w:p w14:paraId="05572BC8" w14:textId="77777777" w:rsidR="000C01DB" w:rsidRDefault="000C01DB" w:rsidP="000C01DB">
      <w:pPr>
        <w:ind w:firstLine="3600"/>
        <w:jc w:val="both"/>
        <w:rPr>
          <w:rFonts w:ascii="Times New Roman" w:hAnsi="Times New Roman"/>
          <w:bCs/>
        </w:rPr>
      </w:pPr>
    </w:p>
    <w:p w14:paraId="7C375CF6" w14:textId="77777777" w:rsidR="000C01DB" w:rsidRDefault="000C01DB" w:rsidP="000C01DB">
      <w:pPr>
        <w:jc w:val="center"/>
        <w:rPr>
          <w:rFonts w:ascii="Times New Roman" w:hAnsi="Times New Roman" w:cs="Times New Roman"/>
          <w:b/>
          <w:bCs/>
        </w:rPr>
      </w:pPr>
    </w:p>
    <w:p w14:paraId="72F64A3E" w14:textId="77777777" w:rsidR="000C01DB" w:rsidRDefault="000C01DB" w:rsidP="000C01DB">
      <w:pPr>
        <w:jc w:val="both"/>
        <w:rPr>
          <w:rFonts w:ascii="Times New Roman" w:hAnsi="Times New Roman" w:cs="Times New Roman"/>
        </w:rPr>
      </w:pPr>
    </w:p>
    <w:p w14:paraId="6D8B168B" w14:textId="77777777" w:rsidR="000C01DB" w:rsidRDefault="000C01DB" w:rsidP="000C01DB">
      <w:pPr>
        <w:pStyle w:val="TextosemFormatao"/>
        <w:ind w:firstLine="3839"/>
        <w:jc w:val="both"/>
        <w:rPr>
          <w:rFonts w:ascii="Times New Roman" w:eastAsia="MS Mincho" w:hAnsi="Times New Roman" w:cs="Times New Roman"/>
          <w:bCs/>
          <w:sz w:val="24"/>
          <w:szCs w:val="24"/>
        </w:rPr>
      </w:pPr>
    </w:p>
    <w:p w14:paraId="0BECD39A" w14:textId="77777777" w:rsidR="000C01DB" w:rsidRDefault="000C01DB" w:rsidP="000C01DB">
      <w:pPr>
        <w:jc w:val="both"/>
        <w:rPr>
          <w:rFonts w:ascii="Times New Roman" w:eastAsia="NSimSun" w:hAnsi="Times New Roman" w:cs="Times New Roman"/>
          <w:sz w:val="24"/>
          <w:szCs w:val="24"/>
        </w:rPr>
      </w:pPr>
    </w:p>
    <w:p w14:paraId="177E6D3A" w14:textId="77777777" w:rsidR="000C01DB" w:rsidRDefault="000C01DB" w:rsidP="000C01DB">
      <w:pPr>
        <w:jc w:val="both"/>
        <w:rPr>
          <w:rFonts w:ascii="Times New Roman" w:hAnsi="Times New Roman" w:cs="Times New Roman"/>
        </w:rPr>
      </w:pPr>
    </w:p>
    <w:p w14:paraId="6830F8F9" w14:textId="77777777" w:rsidR="000C01DB" w:rsidRDefault="000C01DB" w:rsidP="000C01DB">
      <w:pPr>
        <w:jc w:val="both"/>
        <w:rPr>
          <w:rFonts w:ascii="Times New Roman" w:hAnsi="Times New Roman" w:cs="Times New Roman"/>
        </w:rPr>
      </w:pPr>
    </w:p>
    <w:p w14:paraId="39CC5D6C" w14:textId="77777777" w:rsidR="000C01DB" w:rsidRDefault="000C01DB" w:rsidP="000C01DB">
      <w:pPr>
        <w:jc w:val="both"/>
        <w:rPr>
          <w:rFonts w:ascii="Times New Roman" w:hAnsi="Times New Roman" w:cs="Times New Roman"/>
        </w:rPr>
      </w:pPr>
    </w:p>
    <w:p w14:paraId="7028C076" w14:textId="77777777" w:rsidR="000C01DB" w:rsidRDefault="000C01DB" w:rsidP="000C01DB">
      <w:pPr>
        <w:jc w:val="both"/>
        <w:rPr>
          <w:rFonts w:ascii="Times New Roman" w:hAnsi="Times New Roman" w:cs="Times New Roman"/>
        </w:rPr>
      </w:pPr>
    </w:p>
    <w:p w14:paraId="4D430275" w14:textId="77777777" w:rsidR="002C0D83" w:rsidRDefault="002C0D83" w:rsidP="002C0D83">
      <w:pPr>
        <w:pStyle w:val="TextosemFormatao1"/>
        <w:jc w:val="both"/>
        <w:rPr>
          <w:rFonts w:ascii="Times New Roman" w:eastAsia="MS Mincho" w:hAnsi="Times New Roman" w:cs="Times New Roman"/>
          <w:b/>
          <w:sz w:val="22"/>
          <w:szCs w:val="22"/>
        </w:rPr>
      </w:pPr>
    </w:p>
    <w:p w14:paraId="1EC229AF" w14:textId="77777777" w:rsidR="002C0D83" w:rsidRDefault="002C0D83" w:rsidP="002C0D83">
      <w:pPr>
        <w:pStyle w:val="TextosemFormatao1"/>
        <w:jc w:val="both"/>
        <w:rPr>
          <w:rFonts w:ascii="Times New Roman" w:eastAsia="MS Mincho" w:hAnsi="Times New Roman" w:cs="Times New Roman"/>
          <w:b/>
          <w:sz w:val="22"/>
          <w:szCs w:val="22"/>
        </w:rPr>
      </w:pPr>
    </w:p>
    <w:p w14:paraId="19C5D6A0" w14:textId="77777777" w:rsidR="002C0D83" w:rsidRDefault="002C0D83" w:rsidP="002C0D83">
      <w:pPr>
        <w:pStyle w:val="TextosemFormatao1"/>
        <w:jc w:val="both"/>
        <w:rPr>
          <w:rFonts w:ascii="Times New Roman" w:eastAsia="MS Mincho" w:hAnsi="Times New Roman" w:cs="Times New Roman"/>
          <w:b/>
          <w:sz w:val="22"/>
          <w:szCs w:val="22"/>
        </w:rPr>
      </w:pPr>
    </w:p>
    <w:p w14:paraId="55C76681" w14:textId="77777777" w:rsidR="002C0D83" w:rsidRDefault="002C0D83" w:rsidP="002C0D83">
      <w:pPr>
        <w:pStyle w:val="TextosemFormatao1"/>
        <w:jc w:val="both"/>
        <w:rPr>
          <w:rFonts w:ascii="Times New Roman" w:eastAsia="MS Mincho" w:hAnsi="Times New Roman" w:cs="Times New Roman"/>
          <w:b/>
          <w:sz w:val="22"/>
          <w:szCs w:val="22"/>
        </w:rPr>
      </w:pPr>
    </w:p>
    <w:p w14:paraId="5DB44D69" w14:textId="77777777" w:rsidR="002C0D83" w:rsidRDefault="002C0D83" w:rsidP="002C0D83">
      <w:pPr>
        <w:pStyle w:val="TextosemFormatao1"/>
        <w:jc w:val="both"/>
        <w:rPr>
          <w:rFonts w:ascii="Times New Roman" w:eastAsia="MS Mincho" w:hAnsi="Times New Roman" w:cs="Times New Roman"/>
          <w:b/>
          <w:sz w:val="22"/>
          <w:szCs w:val="22"/>
        </w:rPr>
      </w:pPr>
    </w:p>
    <w:p w14:paraId="690A9A38" w14:textId="77777777" w:rsidR="002C0D83" w:rsidRDefault="002C0D83" w:rsidP="002C0D83">
      <w:pPr>
        <w:pStyle w:val="TextosemFormatao1"/>
        <w:jc w:val="both"/>
        <w:rPr>
          <w:rFonts w:ascii="Times New Roman" w:eastAsia="MS Mincho" w:hAnsi="Times New Roman" w:cs="Times New Roman"/>
          <w:b/>
          <w:sz w:val="22"/>
          <w:szCs w:val="22"/>
        </w:rPr>
      </w:pPr>
    </w:p>
    <w:sectPr w:rsidR="002C0D83"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90564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C01DB"/>
    <w:rsid w:val="001915A3"/>
    <w:rsid w:val="00217F62"/>
    <w:rsid w:val="002C0D83"/>
    <w:rsid w:val="00583B2A"/>
    <w:rsid w:val="00A466F3"/>
    <w:rsid w:val="00A906D8"/>
    <w:rsid w:val="00AB5A74"/>
    <w:rsid w:val="00BF2549"/>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33B17"/>
  <w15:docId w15:val="{7878B462-FA79-4369-9BAB-0761F29A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TextosemFormatao1">
    <w:name w:val="Texto sem Formatação1"/>
    <w:basedOn w:val="Normal"/>
    <w:rsid w:val="002C0D83"/>
    <w:rPr>
      <w:rFonts w:ascii="Courier New" w:eastAsia="Times New Roman" w:hAnsi="Courier New" w:cs="Courier New"/>
      <w:sz w:val="20"/>
      <w:szCs w:val="20"/>
      <w:lang w:eastAsia="zh-CN"/>
    </w:rPr>
  </w:style>
  <w:style w:type="paragraph" w:styleId="Rodap">
    <w:name w:val="footer"/>
    <w:basedOn w:val="Normal"/>
    <w:link w:val="RodapChar"/>
    <w:semiHidden/>
    <w:unhideWhenUsed/>
    <w:rsid w:val="000C01DB"/>
    <w:pPr>
      <w:tabs>
        <w:tab w:val="center" w:pos="4419"/>
        <w:tab w:val="right" w:pos="8838"/>
      </w:tabs>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semiHidden/>
    <w:rsid w:val="000C01DB"/>
    <w:rPr>
      <w:rFonts w:ascii="Times New Roman" w:eastAsia="Times New Roman" w:hAnsi="Times New Roman" w:cs="Times New Roman"/>
      <w:sz w:val="24"/>
      <w:szCs w:val="24"/>
      <w:lang w:eastAsia="pt-BR"/>
    </w:rPr>
  </w:style>
  <w:style w:type="paragraph" w:styleId="TextosemFormatao">
    <w:name w:val="Plain Text"/>
    <w:basedOn w:val="Normal"/>
    <w:link w:val="TextosemFormataoChar"/>
    <w:semiHidden/>
    <w:unhideWhenUsed/>
    <w:rsid w:val="000C01DB"/>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semiHidden/>
    <w:rsid w:val="000C01DB"/>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42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2432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4</cp:revision>
  <dcterms:created xsi:type="dcterms:W3CDTF">2019-08-27T11:28:00Z</dcterms:created>
  <dcterms:modified xsi:type="dcterms:W3CDTF">2023-03-01T17:30:00Z</dcterms:modified>
</cp:coreProperties>
</file>