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2E4728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szCs w:val="24"/>
        </w:rPr>
      </w:pPr>
      <w:r>
        <w:rPr>
          <w:rFonts w:eastAsia="Calibri" w:cs="Calibri"/>
          <w:b/>
          <w:szCs w:val="24"/>
        </w:rPr>
        <w:t>ASSUNTO:</w:t>
      </w:r>
      <w:r>
        <w:rPr>
          <w:rFonts w:eastAsia="Calibri" w:cs="Calibri"/>
          <w:color w:val="333333"/>
          <w:szCs w:val="24"/>
        </w:rPr>
        <w:t xml:space="preserve"> Indico ao Exmo. Senhor Prefeito Municipal, Dr. Paulo de Oliveira e Silva, por meio da secretaria competente, </w:t>
      </w:r>
      <w:r>
        <w:rPr>
          <w:rFonts w:eastAsia="Calibri" w:cs="Calibri"/>
          <w:color w:val="333333"/>
          <w:szCs w:val="24"/>
        </w:rPr>
        <w:t>a</w:t>
      </w:r>
      <w:r w:rsidR="00A45A99">
        <w:rPr>
          <w:rFonts w:eastAsia="Calibri" w:cs="Calibri"/>
          <w:color w:val="333333"/>
          <w:szCs w:val="24"/>
        </w:rPr>
        <w:t xml:space="preserve"> imediata</w:t>
      </w:r>
      <w:r w:rsidR="00733C1B">
        <w:rPr>
          <w:rFonts w:eastAsia="Calibri" w:cs="Calibri"/>
          <w:color w:val="333333"/>
          <w:szCs w:val="24"/>
        </w:rPr>
        <w:t xml:space="preserve"> </w:t>
      </w:r>
      <w:r w:rsidR="00A45A99">
        <w:rPr>
          <w:rFonts w:eastAsia="Calibri" w:cs="Calibri"/>
          <w:color w:val="333333"/>
          <w:szCs w:val="24"/>
        </w:rPr>
        <w:t>aplicação</w:t>
      </w:r>
      <w:r>
        <w:rPr>
          <w:rFonts w:eastAsia="Calibri" w:cs="Calibri"/>
          <w:color w:val="333333"/>
          <w:szCs w:val="24"/>
        </w:rPr>
        <w:t xml:space="preserve"> da Lei 14457/2022 contra assédio sexual e moral no ambiente de trabalho, por meio da COMISSÃO INTERNA DE PREVENÇÃO ACIDENTE E ASSÉDIO, </w:t>
      </w:r>
      <w:r w:rsidRPr="002E4728">
        <w:rPr>
          <w:rStyle w:val="Strong"/>
          <w:b w:val="0"/>
          <w:szCs w:val="24"/>
        </w:rPr>
        <w:t>Canal de Denúncias</w:t>
      </w:r>
      <w:r>
        <w:rPr>
          <w:rStyle w:val="Strong"/>
          <w:b w:val="0"/>
          <w:szCs w:val="24"/>
        </w:rPr>
        <w:t xml:space="preserve">, bem como </w:t>
      </w:r>
      <w:r w:rsidR="00A45A99">
        <w:rPr>
          <w:rStyle w:val="Strong"/>
          <w:b w:val="0"/>
          <w:szCs w:val="24"/>
        </w:rPr>
        <w:t xml:space="preserve">por </w:t>
      </w:r>
      <w:r>
        <w:rPr>
          <w:rStyle w:val="Strong"/>
          <w:b w:val="0"/>
          <w:szCs w:val="24"/>
        </w:rPr>
        <w:t>ferramentas legais do</w:t>
      </w:r>
      <w:r w:rsidRPr="002E4728">
        <w:rPr>
          <w:rStyle w:val="Strong"/>
          <w:b w:val="0"/>
          <w:szCs w:val="24"/>
        </w:rPr>
        <w:t xml:space="preserve"> </w:t>
      </w:r>
      <w:r w:rsidRPr="002E4728">
        <w:rPr>
          <w:bCs/>
          <w:szCs w:val="24"/>
        </w:rPr>
        <w:t>Programa Emprega + Mulheres</w:t>
      </w:r>
      <w:r>
        <w:rPr>
          <w:bCs/>
          <w:szCs w:val="24"/>
        </w:rPr>
        <w:t>.</w:t>
      </w:r>
      <w:r>
        <w:rPr>
          <w:szCs w:val="24"/>
        </w:rPr>
        <w:t> </w:t>
      </w:r>
    </w:p>
    <w:p w:rsidR="007C189C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b/>
          <w:szCs w:val="24"/>
        </w:rPr>
      </w:pPr>
      <w:r>
        <w:rPr>
          <w:rFonts w:eastAsia="Calibri" w:cs="Calibri"/>
          <w:b/>
          <w:szCs w:val="24"/>
        </w:rPr>
        <w:t>SALA DAS SESSÕES____/____/_____</w:t>
      </w:r>
    </w:p>
    <w:p w:rsidR="00A45A99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b/>
          <w:szCs w:val="24"/>
        </w:rPr>
      </w:pPr>
    </w:p>
    <w:p w:rsidR="007C189C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b/>
          <w:szCs w:val="24"/>
        </w:rPr>
      </w:pPr>
      <w:r>
        <w:rPr>
          <w:rFonts w:eastAsia="Calibri" w:cs="Calibri"/>
          <w:b/>
          <w:szCs w:val="24"/>
        </w:rPr>
        <w:t>DESPACHO:</w:t>
      </w:r>
    </w:p>
    <w:p w:rsidR="00A45A99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b/>
          <w:szCs w:val="24"/>
        </w:rPr>
      </w:pPr>
    </w:p>
    <w:p w:rsidR="00A45A99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b/>
          <w:szCs w:val="24"/>
        </w:rPr>
      </w:pPr>
    </w:p>
    <w:p w:rsidR="007C189C" w:rsidRPr="00A45A99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b/>
          <w:szCs w:val="24"/>
        </w:rPr>
      </w:pPr>
      <w:r>
        <w:rPr>
          <w:rFonts w:eastAsia="Calibri" w:cs="Calibri"/>
          <w:szCs w:val="24"/>
        </w:rPr>
        <w:t xml:space="preserve">                                              </w:t>
      </w:r>
      <w:r w:rsidRPr="00A45A99">
        <w:rPr>
          <w:rFonts w:eastAsia="Calibri" w:cs="Calibri"/>
          <w:b/>
          <w:szCs w:val="24"/>
        </w:rPr>
        <w:t>PRESIDENTE DA MESA</w:t>
      </w:r>
    </w:p>
    <w:p w:rsidR="00A45A99">
      <w:pPr>
        <w:spacing w:line="360" w:lineRule="auto"/>
        <w:jc w:val="both"/>
        <w:rPr>
          <w:rFonts w:cs="Calibri"/>
          <w:b/>
          <w:szCs w:val="24"/>
        </w:rPr>
      </w:pPr>
      <w:r>
        <w:rPr>
          <w:rFonts w:cs="Calibri"/>
          <w:b/>
          <w:szCs w:val="24"/>
        </w:rPr>
        <w:t xml:space="preserve">                              </w:t>
      </w:r>
      <w:r w:rsidR="00733C1B">
        <w:rPr>
          <w:rFonts w:cs="Calibri"/>
          <w:b/>
          <w:szCs w:val="24"/>
        </w:rPr>
        <w:t xml:space="preserve">   </w:t>
      </w:r>
    </w:p>
    <w:p w:rsidR="007C189C">
      <w:pPr>
        <w:spacing w:line="360" w:lineRule="auto"/>
        <w:jc w:val="both"/>
        <w:rPr>
          <w:szCs w:val="24"/>
        </w:rPr>
      </w:pPr>
      <w:r>
        <w:rPr>
          <w:rFonts w:cs="Calibri"/>
          <w:b/>
          <w:szCs w:val="24"/>
        </w:rPr>
        <w:t xml:space="preserve">                                   </w:t>
      </w:r>
      <w:r w:rsidR="00733C1B">
        <w:rPr>
          <w:rFonts w:cs="Calibri"/>
          <w:b/>
          <w:szCs w:val="24"/>
        </w:rPr>
        <w:t xml:space="preserve">INDICAÇÃO Nº </w:t>
      </w:r>
      <w:r w:rsidR="00733C1B">
        <w:rPr>
          <w:rFonts w:cs="Calibri"/>
          <w:b/>
          <w:szCs w:val="24"/>
        </w:rPr>
        <w:t>168</w:t>
      </w:r>
      <w:r w:rsidR="00733C1B">
        <w:rPr>
          <w:rFonts w:cs="Calibri"/>
          <w:b/>
          <w:szCs w:val="24"/>
        </w:rPr>
        <w:t xml:space="preserve"> DE 2023</w:t>
      </w:r>
    </w:p>
    <w:p w:rsidR="007C189C">
      <w:pPr>
        <w:spacing w:line="360" w:lineRule="auto"/>
        <w:jc w:val="both"/>
        <w:rPr>
          <w:szCs w:val="24"/>
        </w:rPr>
      </w:pPr>
    </w:p>
    <w:p w:rsidR="007C189C">
      <w:pPr>
        <w:spacing w:line="360" w:lineRule="auto"/>
        <w:ind w:left="-284"/>
        <w:jc w:val="both"/>
        <w:rPr>
          <w:szCs w:val="24"/>
        </w:rPr>
      </w:pPr>
      <w:r>
        <w:rPr>
          <w:rFonts w:cs="Calibri"/>
          <w:b/>
          <w:szCs w:val="24"/>
        </w:rPr>
        <w:t>SENHORA PRESIDENTE,</w:t>
      </w:r>
    </w:p>
    <w:p w:rsidR="007C189C">
      <w:pPr>
        <w:spacing w:line="360" w:lineRule="auto"/>
        <w:ind w:left="-284"/>
        <w:jc w:val="both"/>
        <w:rPr>
          <w:rFonts w:cs="Calibri"/>
          <w:b/>
          <w:szCs w:val="24"/>
        </w:rPr>
      </w:pPr>
      <w:r>
        <w:rPr>
          <w:rFonts w:cs="Calibri"/>
          <w:b/>
          <w:szCs w:val="24"/>
        </w:rPr>
        <w:t>SENHORES VEREADORES,</w:t>
      </w:r>
    </w:p>
    <w:p w:rsidR="00A45A99">
      <w:pPr>
        <w:spacing w:line="360" w:lineRule="auto"/>
        <w:ind w:left="-284"/>
        <w:jc w:val="both"/>
        <w:rPr>
          <w:szCs w:val="24"/>
        </w:rPr>
      </w:pPr>
    </w:p>
    <w:p w:rsidR="002E4728" w:rsidP="00A45A99">
      <w:pPr>
        <w:spacing w:after="240" w:line="360" w:lineRule="auto"/>
        <w:ind w:left="-284" w:right="-710" w:firstLine="851"/>
        <w:jc w:val="both"/>
        <w:rPr>
          <w:rStyle w:val="lrzxr"/>
          <w:color w:val="202124"/>
          <w:szCs w:val="24"/>
          <w:shd w:val="clear" w:color="auto" w:fill="FFFFFF"/>
        </w:rPr>
      </w:pPr>
      <w:r>
        <w:rPr>
          <w:rFonts w:cs="Times New Roman"/>
          <w:szCs w:val="24"/>
        </w:rPr>
        <w:t>Sirvo-me d</w:t>
      </w:r>
      <w:r w:rsidR="00A45A99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 presente, rendendo prévias homenagens, para </w:t>
      </w:r>
      <w:r w:rsidRPr="00A45A99">
        <w:rPr>
          <w:rFonts w:cs="Times New Roman"/>
          <w:b/>
          <w:szCs w:val="24"/>
        </w:rPr>
        <w:t>INDICAR</w:t>
      </w:r>
      <w:r>
        <w:rPr>
          <w:rFonts w:cs="Times New Roman"/>
          <w:szCs w:val="24"/>
        </w:rPr>
        <w:t xml:space="preserve"> ao Exmo. Senhor Prefeito Municipal, Dr. Paulo de Oliveira e Silva, através das secretarias competentes,</w:t>
      </w:r>
      <w:r w:rsidR="00A45A99">
        <w:rPr>
          <w:rFonts w:cs="Times New Roman"/>
          <w:szCs w:val="24"/>
        </w:rPr>
        <w:t xml:space="preserve"> </w:t>
      </w:r>
      <w:r w:rsidRPr="00A45A99" w:rsidR="00A45A99">
        <w:rPr>
          <w:rFonts w:cs="Times New Roman"/>
          <w:bCs/>
          <w:szCs w:val="24"/>
        </w:rPr>
        <w:t>com fundamento no artigo 160 da resolução 276/2010 (Regimento interno),</w:t>
      </w:r>
      <w:r w:rsidR="00A45A99">
        <w:rPr>
          <w:rFonts w:cs="Times New Roman"/>
          <w:b/>
          <w:bCs/>
          <w:szCs w:val="24"/>
        </w:rPr>
        <w:t xml:space="preserve"> </w:t>
      </w:r>
      <w:r w:rsidRPr="00A45A99" w:rsidR="00A45A99">
        <w:rPr>
          <w:rFonts w:cs="Times New Roman"/>
          <w:b/>
          <w:szCs w:val="24"/>
        </w:rPr>
        <w:t xml:space="preserve">a imediata </w:t>
      </w:r>
      <w:r w:rsidRPr="00A45A99" w:rsidR="00A45A99">
        <w:rPr>
          <w:rFonts w:cs="Times New Roman"/>
          <w:b/>
          <w:szCs w:val="24"/>
        </w:rPr>
        <w:t>implementação</w:t>
      </w:r>
      <w:r w:rsidRPr="00A45A99" w:rsidR="00A45A99">
        <w:rPr>
          <w:rFonts w:cs="Times New Roman"/>
          <w:b/>
          <w:szCs w:val="24"/>
        </w:rPr>
        <w:t xml:space="preserve"> da Lei 14457/2022 contra assédio sexual e moral no ambiente de trabalho, em caráter urgente, por meio da COMISSÃO INTERNA DE PREVENÇÃO ACIDENTE E ASSÉDIO e o Canal de Denúncias, bem como ferramentas legais do Programa Emprega + Mulheres.</w:t>
      </w:r>
      <w:r w:rsidR="00A45A99">
        <w:rPr>
          <w:rStyle w:val="lrzxr"/>
          <w:color w:val="202124"/>
          <w:szCs w:val="24"/>
          <w:shd w:val="clear" w:color="auto" w:fill="FFFFFF"/>
        </w:rPr>
        <w:t xml:space="preserve"> </w:t>
      </w:r>
    </w:p>
    <w:p w:rsidR="002E4728" w:rsidP="002E4728">
      <w:pPr>
        <w:spacing w:after="100" w:afterAutospacing="1"/>
        <w:jc w:val="both"/>
        <w:rPr>
          <w:szCs w:val="24"/>
          <w:lang w:eastAsia="pt-BR"/>
        </w:rPr>
      </w:pPr>
      <w:r>
        <w:rPr>
          <w:szCs w:val="24"/>
        </w:rPr>
        <w:t>Certo é que a Lei 14.457/2022 instituiu o </w:t>
      </w:r>
      <w:r>
        <w:rPr>
          <w:b/>
          <w:bCs/>
          <w:szCs w:val="24"/>
        </w:rPr>
        <w:t>Programa Emprega + Mulheres</w:t>
      </w:r>
      <w:r>
        <w:rPr>
          <w:szCs w:val="24"/>
        </w:rPr>
        <w:t> e trouxe medidas para inserção e manutenção de mulheres no mercado de trabalho</w:t>
      </w:r>
      <w:r>
        <w:rPr>
          <w:szCs w:val="24"/>
          <w:lang w:eastAsia="pt-BR"/>
        </w:rPr>
        <w:t xml:space="preserve"> por meio da </w:t>
      </w:r>
      <w:r>
        <w:rPr>
          <w:szCs w:val="24"/>
          <w:lang w:eastAsia="pt-BR"/>
        </w:rPr>
        <w:t>implementação</w:t>
      </w:r>
      <w:r>
        <w:rPr>
          <w:szCs w:val="24"/>
          <w:lang w:eastAsia="pt-BR"/>
        </w:rPr>
        <w:t xml:space="preserve"> das seguintes medidas:</w:t>
      </w:r>
    </w:p>
    <w:p w:rsidR="002E4728" w:rsidP="002E4728">
      <w:pPr>
        <w:pStyle w:val="ListParagraph"/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both"/>
        <w:rPr>
          <w:szCs w:val="24"/>
          <w:lang w:eastAsia="pt-BR"/>
        </w:rPr>
      </w:pPr>
      <w:r>
        <w:rPr>
          <w:b/>
          <w:bCs/>
          <w:szCs w:val="24"/>
          <w:lang w:eastAsia="pt-BR"/>
        </w:rPr>
        <w:t>para</w:t>
      </w:r>
      <w:r>
        <w:rPr>
          <w:b/>
          <w:bCs/>
          <w:szCs w:val="24"/>
          <w:lang w:eastAsia="pt-BR"/>
        </w:rPr>
        <w:t xml:space="preserve"> apoio à </w:t>
      </w:r>
      <w:r>
        <w:rPr>
          <w:b/>
          <w:bCs/>
          <w:szCs w:val="24"/>
          <w:lang w:eastAsia="pt-BR"/>
        </w:rPr>
        <w:t>parentalidade</w:t>
      </w:r>
      <w:r>
        <w:rPr>
          <w:b/>
          <w:bCs/>
          <w:szCs w:val="24"/>
          <w:lang w:eastAsia="pt-BR"/>
        </w:rPr>
        <w:t xml:space="preserve"> na primeira infância</w:t>
      </w:r>
      <w:r>
        <w:rPr>
          <w:szCs w:val="24"/>
          <w:lang w:eastAsia="pt-BR"/>
        </w:rPr>
        <w:t>: consistente ao pagamento de reembolso-creche; e a manutenção ou subvenção de instituições de educação infantil pelos serviços sociais autôn</w:t>
      </w:r>
      <w:r>
        <w:rPr>
          <w:szCs w:val="24"/>
          <w:lang w:eastAsia="pt-BR"/>
        </w:rPr>
        <w:t>o</w:t>
      </w:r>
      <w:r>
        <w:rPr>
          <w:szCs w:val="24"/>
          <w:lang w:eastAsia="pt-BR"/>
        </w:rPr>
        <w:t>mos;</w:t>
      </w:r>
    </w:p>
    <w:p w:rsidR="00A45A99" w:rsidP="00A45A99">
      <w:pPr>
        <w:pStyle w:val="ListParagraph"/>
        <w:suppressAutoHyphens w:val="0"/>
        <w:spacing w:before="100" w:beforeAutospacing="1" w:after="100" w:afterAutospacing="1" w:line="240" w:lineRule="auto"/>
        <w:ind w:left="1287"/>
        <w:jc w:val="both"/>
        <w:rPr>
          <w:szCs w:val="24"/>
          <w:lang w:eastAsia="pt-BR"/>
        </w:rPr>
      </w:pPr>
    </w:p>
    <w:p w:rsidR="00A45A99" w:rsidP="00A45A99">
      <w:pPr>
        <w:pStyle w:val="ListParagraph"/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both"/>
        <w:rPr>
          <w:szCs w:val="24"/>
          <w:lang w:eastAsia="pt-BR"/>
        </w:rPr>
      </w:pPr>
      <w:r>
        <w:rPr>
          <w:b/>
          <w:bCs/>
          <w:szCs w:val="24"/>
          <w:lang w:eastAsia="pt-BR"/>
        </w:rPr>
        <w:t>para</w:t>
      </w:r>
      <w:r>
        <w:rPr>
          <w:b/>
          <w:bCs/>
          <w:szCs w:val="24"/>
          <w:lang w:eastAsia="pt-BR"/>
        </w:rPr>
        <w:t xml:space="preserve"> apoio à </w:t>
      </w:r>
      <w:r>
        <w:rPr>
          <w:b/>
          <w:bCs/>
          <w:szCs w:val="24"/>
          <w:lang w:eastAsia="pt-BR"/>
        </w:rPr>
        <w:t>parentalidade</w:t>
      </w:r>
      <w:r>
        <w:rPr>
          <w:b/>
          <w:bCs/>
          <w:szCs w:val="24"/>
          <w:lang w:eastAsia="pt-BR"/>
        </w:rPr>
        <w:t xml:space="preserve"> por meio da flexibilização do reg</w:t>
      </w:r>
      <w:r>
        <w:rPr>
          <w:b/>
          <w:bCs/>
          <w:szCs w:val="24"/>
          <w:lang w:eastAsia="pt-BR"/>
        </w:rPr>
        <w:t>i</w:t>
      </w:r>
      <w:r>
        <w:rPr>
          <w:b/>
          <w:bCs/>
          <w:szCs w:val="24"/>
          <w:lang w:eastAsia="pt-BR"/>
        </w:rPr>
        <w:t>me de trabalho</w:t>
      </w:r>
      <w:r>
        <w:rPr>
          <w:szCs w:val="24"/>
          <w:lang w:eastAsia="pt-BR"/>
        </w:rPr>
        <w:t>: consistente ao teletrabalho,  ao regime de tempo parcial,  regime especial de compensação de jornada de trabalho por meio de banco de horas,  jornada de 12 (doze) horas trabalh</w:t>
      </w:r>
      <w:r>
        <w:rPr>
          <w:szCs w:val="24"/>
          <w:lang w:eastAsia="pt-BR"/>
        </w:rPr>
        <w:t>a</w:t>
      </w:r>
      <w:r>
        <w:rPr>
          <w:szCs w:val="24"/>
          <w:lang w:eastAsia="pt-BR"/>
        </w:rPr>
        <w:t>das por 36 (trinta e seis) horas ininterruptas de descanso, quando a atividade permitir; antecipação de férias individuais; e horários de entrada e de saída flexíveis;</w:t>
      </w:r>
    </w:p>
    <w:p w:rsidR="00A45A99" w:rsidRPr="00A45A99" w:rsidP="00A45A99">
      <w:pPr>
        <w:pStyle w:val="ListParagraph"/>
        <w:rPr>
          <w:szCs w:val="24"/>
          <w:lang w:eastAsia="pt-BR"/>
        </w:rPr>
      </w:pPr>
    </w:p>
    <w:p w:rsidR="00A45A99" w:rsidRPr="00A45A99" w:rsidP="00A45A99">
      <w:pPr>
        <w:pStyle w:val="ListParagraph"/>
        <w:suppressAutoHyphens w:val="0"/>
        <w:spacing w:before="100" w:beforeAutospacing="1" w:after="100" w:afterAutospacing="1" w:line="240" w:lineRule="auto"/>
        <w:ind w:left="1287"/>
        <w:jc w:val="both"/>
        <w:rPr>
          <w:szCs w:val="24"/>
          <w:lang w:eastAsia="pt-BR"/>
        </w:rPr>
      </w:pPr>
    </w:p>
    <w:p w:rsidR="002E4728" w:rsidP="002E4728">
      <w:pPr>
        <w:pStyle w:val="ListParagraph"/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both"/>
        <w:rPr>
          <w:szCs w:val="24"/>
          <w:lang w:eastAsia="pt-BR"/>
        </w:rPr>
      </w:pPr>
      <w:r>
        <w:rPr>
          <w:b/>
          <w:bCs/>
          <w:szCs w:val="24"/>
          <w:lang w:eastAsia="pt-BR"/>
        </w:rPr>
        <w:t>para</w:t>
      </w:r>
      <w:r>
        <w:rPr>
          <w:b/>
          <w:bCs/>
          <w:szCs w:val="24"/>
          <w:lang w:eastAsia="pt-BR"/>
        </w:rPr>
        <w:t xml:space="preserve"> qualificação de mulheres, em áreas estratégicas para a ascensão profissional: </w:t>
      </w:r>
      <w:r>
        <w:rPr>
          <w:szCs w:val="24"/>
          <w:lang w:eastAsia="pt-BR"/>
        </w:rPr>
        <w:t>consistente na suspensão do contrato de trabalho para fins de qualificação profissional; e  estímulo à ocup</w:t>
      </w:r>
      <w:r>
        <w:rPr>
          <w:szCs w:val="24"/>
          <w:lang w:eastAsia="pt-BR"/>
        </w:rPr>
        <w:t>a</w:t>
      </w:r>
      <w:r>
        <w:rPr>
          <w:szCs w:val="24"/>
          <w:lang w:eastAsia="pt-BR"/>
        </w:rPr>
        <w:t>ção das vagas em cursos de qualificação dos serviços nacionais de aprendizagem por mulheres e priorização de mulheres hipossufic</w:t>
      </w:r>
      <w:r>
        <w:rPr>
          <w:szCs w:val="24"/>
          <w:lang w:eastAsia="pt-BR"/>
        </w:rPr>
        <w:t>i</w:t>
      </w:r>
      <w:r>
        <w:rPr>
          <w:szCs w:val="24"/>
          <w:lang w:eastAsia="pt-BR"/>
        </w:rPr>
        <w:t>entes vítimas de violência doméstica e familiar;</w:t>
      </w:r>
    </w:p>
    <w:p w:rsidR="00A45A99" w:rsidP="00A45A99">
      <w:pPr>
        <w:pStyle w:val="ListParagraph"/>
        <w:suppressAutoHyphens w:val="0"/>
        <w:spacing w:before="100" w:beforeAutospacing="1" w:after="100" w:afterAutospacing="1" w:line="240" w:lineRule="auto"/>
        <w:ind w:left="1287"/>
        <w:jc w:val="both"/>
        <w:rPr>
          <w:szCs w:val="24"/>
          <w:lang w:eastAsia="pt-BR"/>
        </w:rPr>
      </w:pPr>
    </w:p>
    <w:p w:rsidR="002E4728" w:rsidRPr="00A45A99" w:rsidP="002E4728">
      <w:pPr>
        <w:pStyle w:val="ListParagraph"/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both"/>
        <w:rPr>
          <w:szCs w:val="24"/>
          <w:lang w:eastAsia="pt-BR"/>
        </w:rPr>
      </w:pPr>
      <w:r>
        <w:rPr>
          <w:b/>
          <w:bCs/>
          <w:szCs w:val="24"/>
          <w:lang w:eastAsia="pt-BR"/>
        </w:rPr>
        <w:t>para</w:t>
      </w:r>
      <w:r>
        <w:rPr>
          <w:b/>
          <w:bCs/>
          <w:szCs w:val="24"/>
          <w:lang w:eastAsia="pt-BR"/>
        </w:rPr>
        <w:t xml:space="preserve"> apoio ao retorno ao trabalho das mulheres após o térm</w:t>
      </w:r>
      <w:r>
        <w:rPr>
          <w:b/>
          <w:bCs/>
          <w:szCs w:val="24"/>
          <w:lang w:eastAsia="pt-BR"/>
        </w:rPr>
        <w:t>i</w:t>
      </w:r>
      <w:r>
        <w:rPr>
          <w:b/>
          <w:bCs/>
          <w:szCs w:val="24"/>
          <w:lang w:eastAsia="pt-BR"/>
        </w:rPr>
        <w:t xml:space="preserve">no da licença-maternidade: </w:t>
      </w:r>
      <w:r>
        <w:rPr>
          <w:szCs w:val="24"/>
          <w:lang w:eastAsia="pt-BR"/>
        </w:rPr>
        <w:t>consistente a  suspensão do contrato de trabalho de pais empregados para acompanhamento do dese</w:t>
      </w:r>
      <w:r>
        <w:rPr>
          <w:szCs w:val="24"/>
          <w:lang w:eastAsia="pt-BR"/>
        </w:rPr>
        <w:t>n</w:t>
      </w:r>
      <w:r>
        <w:rPr>
          <w:szCs w:val="24"/>
          <w:lang w:eastAsia="pt-BR"/>
        </w:rPr>
        <w:t>volvimento dos filhos; e ) flexibilização do usufruto da prorrogação da licença-maternidade, conforme prevista na </w:t>
      </w:r>
      <w:hyperlink r:id="rId5" w:history="1">
        <w:r>
          <w:rPr>
            <w:rStyle w:val="Hyperlink"/>
            <w:szCs w:val="24"/>
            <w:lang w:eastAsia="pt-BR"/>
          </w:rPr>
          <w:t>Lei nº 11.770, de 9 de setembro de 2008;</w:t>
        </w:r>
      </w:hyperlink>
    </w:p>
    <w:p w:rsidR="00A45A99" w:rsidRPr="00A45A99" w:rsidP="00A45A99">
      <w:pPr>
        <w:pStyle w:val="ListParagraph"/>
        <w:rPr>
          <w:szCs w:val="24"/>
          <w:lang w:eastAsia="pt-BR"/>
        </w:rPr>
      </w:pPr>
    </w:p>
    <w:p w:rsidR="00A45A99" w:rsidP="00A45A99">
      <w:pPr>
        <w:pStyle w:val="ListParagraph"/>
        <w:suppressAutoHyphens w:val="0"/>
        <w:spacing w:before="100" w:beforeAutospacing="1" w:after="100" w:afterAutospacing="1" w:line="240" w:lineRule="auto"/>
        <w:ind w:left="1287"/>
        <w:jc w:val="both"/>
        <w:rPr>
          <w:szCs w:val="24"/>
          <w:lang w:eastAsia="pt-BR"/>
        </w:rPr>
      </w:pPr>
    </w:p>
    <w:p w:rsidR="002E4728" w:rsidP="002E4728">
      <w:pPr>
        <w:pStyle w:val="ListParagraph"/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both"/>
        <w:rPr>
          <w:b/>
          <w:bCs/>
          <w:szCs w:val="24"/>
          <w:lang w:eastAsia="pt-BR"/>
        </w:rPr>
      </w:pPr>
      <w:r>
        <w:rPr>
          <w:b/>
          <w:bCs/>
          <w:szCs w:val="24"/>
          <w:lang w:eastAsia="pt-BR"/>
        </w:rPr>
        <w:t>reconhecimento</w:t>
      </w:r>
      <w:r>
        <w:rPr>
          <w:b/>
          <w:bCs/>
          <w:szCs w:val="24"/>
          <w:lang w:eastAsia="pt-BR"/>
        </w:rPr>
        <w:t xml:space="preserve"> de boas práticas na promoção da empregab</w:t>
      </w:r>
      <w:r>
        <w:rPr>
          <w:b/>
          <w:bCs/>
          <w:szCs w:val="24"/>
          <w:lang w:eastAsia="pt-BR"/>
        </w:rPr>
        <w:t>i</w:t>
      </w:r>
      <w:r>
        <w:rPr>
          <w:b/>
          <w:bCs/>
          <w:szCs w:val="24"/>
          <w:lang w:eastAsia="pt-BR"/>
        </w:rPr>
        <w:t>lidade das mulheres, por meio da instituição do Selo Emprega + Mulher;</w:t>
      </w:r>
    </w:p>
    <w:p w:rsidR="00A45A99" w:rsidP="00A45A99">
      <w:pPr>
        <w:pStyle w:val="ListParagraph"/>
        <w:suppressAutoHyphens w:val="0"/>
        <w:spacing w:before="100" w:beforeAutospacing="1" w:after="100" w:afterAutospacing="1" w:line="240" w:lineRule="auto"/>
        <w:ind w:left="1287"/>
        <w:jc w:val="both"/>
        <w:rPr>
          <w:b/>
          <w:bCs/>
          <w:szCs w:val="24"/>
          <w:lang w:eastAsia="pt-BR"/>
        </w:rPr>
      </w:pPr>
    </w:p>
    <w:p w:rsidR="002E4728" w:rsidP="002E4728">
      <w:pPr>
        <w:pStyle w:val="ListParagraph"/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both"/>
        <w:rPr>
          <w:b/>
          <w:bCs/>
          <w:szCs w:val="24"/>
          <w:lang w:eastAsia="pt-BR"/>
        </w:rPr>
      </w:pPr>
      <w:r>
        <w:rPr>
          <w:b/>
          <w:bCs/>
          <w:szCs w:val="24"/>
          <w:lang w:eastAsia="pt-BR"/>
        </w:rPr>
        <w:t>prevenção</w:t>
      </w:r>
      <w:r>
        <w:rPr>
          <w:b/>
          <w:bCs/>
          <w:szCs w:val="24"/>
          <w:lang w:eastAsia="pt-BR"/>
        </w:rPr>
        <w:t xml:space="preserve"> e combate ao assédio sexual e a outras formas de violência no âmbito do trabalho; e</w:t>
      </w:r>
    </w:p>
    <w:p w:rsidR="00A45A99" w:rsidP="00A45A99">
      <w:pPr>
        <w:pStyle w:val="ListParagraph"/>
        <w:suppressAutoHyphens w:val="0"/>
        <w:spacing w:before="100" w:beforeAutospacing="1" w:after="100" w:afterAutospacing="1" w:line="240" w:lineRule="auto"/>
        <w:ind w:left="1287"/>
        <w:jc w:val="both"/>
        <w:rPr>
          <w:b/>
          <w:bCs/>
          <w:szCs w:val="24"/>
          <w:lang w:eastAsia="pt-BR"/>
        </w:rPr>
      </w:pPr>
    </w:p>
    <w:p w:rsidR="002E4728" w:rsidP="002E4728">
      <w:pPr>
        <w:pStyle w:val="ListParagraph"/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both"/>
        <w:rPr>
          <w:szCs w:val="24"/>
          <w:lang w:eastAsia="pt-BR"/>
        </w:rPr>
      </w:pPr>
      <w:r>
        <w:rPr>
          <w:b/>
          <w:bCs/>
          <w:szCs w:val="24"/>
          <w:lang w:eastAsia="pt-BR"/>
        </w:rPr>
        <w:t>estímulo</w:t>
      </w:r>
      <w:r>
        <w:rPr>
          <w:b/>
          <w:bCs/>
          <w:szCs w:val="24"/>
          <w:lang w:eastAsia="pt-BR"/>
        </w:rPr>
        <w:t xml:space="preserve"> ao microcrédito para mulheres</w:t>
      </w:r>
      <w:r>
        <w:rPr>
          <w:szCs w:val="24"/>
          <w:lang w:eastAsia="pt-BR"/>
        </w:rPr>
        <w:t>.</w:t>
      </w:r>
    </w:p>
    <w:p w:rsidR="002E4728" w:rsidP="002E4728">
      <w:pPr>
        <w:spacing w:before="100" w:beforeAutospacing="1" w:after="100" w:afterAutospacing="1"/>
        <w:rPr>
          <w:szCs w:val="24"/>
          <w:lang w:eastAsia="pt-BR"/>
        </w:rPr>
      </w:pPr>
    </w:p>
    <w:p w:rsidR="002E4728" w:rsidRPr="00A45A99" w:rsidP="00A45A99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Ainda, considerando a data limite de </w:t>
      </w:r>
      <w:r>
        <w:rPr>
          <w:szCs w:val="24"/>
          <w:shd w:val="clear" w:color="auto" w:fill="FFFFFF"/>
        </w:rPr>
        <w:t>implementação</w:t>
      </w:r>
      <w:r>
        <w:rPr>
          <w:szCs w:val="24"/>
          <w:shd w:val="clear" w:color="auto" w:fill="FFFFFF"/>
        </w:rPr>
        <w:t xml:space="preserve"> (21/03/2023), indica que devemos proceder no seguinte sentido:</w:t>
      </w:r>
    </w:p>
    <w:p w:rsidR="002E4728" w:rsidP="002E4728">
      <w:pPr>
        <w:numPr>
          <w:ilvl w:val="0"/>
          <w:numId w:val="2"/>
        </w:numPr>
        <w:shd w:val="clear" w:color="auto" w:fill="FFFFFF"/>
        <w:suppressAutoHyphens w:val="0"/>
        <w:spacing w:before="120" w:after="12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A </w:t>
      </w:r>
      <w:r>
        <w:rPr>
          <w:rStyle w:val="Strong"/>
          <w:szCs w:val="24"/>
        </w:rPr>
        <w:t>implementação</w:t>
      </w:r>
      <w:r>
        <w:rPr>
          <w:rStyle w:val="Strong"/>
          <w:szCs w:val="24"/>
        </w:rPr>
        <w:t xml:space="preserve"> de uma ferramenta como o </w:t>
      </w:r>
      <w:r>
        <w:rPr>
          <w:rStyle w:val="Strong"/>
          <w:szCs w:val="24"/>
          <w:u w:val="single"/>
        </w:rPr>
        <w:t>Canal de Denúncias</w:t>
      </w:r>
      <w:r>
        <w:rPr>
          <w:rStyle w:val="Strong"/>
          <w:szCs w:val="24"/>
        </w:rPr>
        <w:t xml:space="preserve"> </w:t>
      </w:r>
      <w:r>
        <w:rPr>
          <w:rFonts w:eastAsia="Times New Roman"/>
          <w:szCs w:val="24"/>
        </w:rPr>
        <w:t>que dê a possibilidade do envio de relatos anônimos. É necessário que a ferramenta dê garantia de sigilo total das informações e que a empresa tenha um procedimento claro para fazer a</w:t>
      </w:r>
      <w:r>
        <w:rPr>
          <w:rFonts w:eastAsia="Times New Roman"/>
          <w:szCs w:val="24"/>
          <w:u w:val="single"/>
        </w:rPr>
        <w:t xml:space="preserve"> </w:t>
      </w:r>
      <w:hyperlink r:id="rId6" w:history="1">
        <w:r>
          <w:rPr>
            <w:rStyle w:val="Hyperlink"/>
            <w:rFonts w:eastAsia="Times New Roman"/>
            <w:color w:val="auto"/>
            <w:szCs w:val="24"/>
          </w:rPr>
          <w:t>apuração dos relatos </w:t>
        </w:r>
      </w:hyperlink>
      <w:r>
        <w:rPr>
          <w:rFonts w:eastAsia="Times New Roman"/>
          <w:szCs w:val="24"/>
        </w:rPr>
        <w:t>de má conduta. </w:t>
      </w:r>
    </w:p>
    <w:p w:rsidR="002E4728" w:rsidP="002E4728">
      <w:pPr>
        <w:numPr>
          <w:ilvl w:val="0"/>
          <w:numId w:val="2"/>
        </w:numPr>
        <w:shd w:val="clear" w:color="auto" w:fill="FFFFFF"/>
        <w:suppressAutoHyphens w:val="0"/>
        <w:spacing w:before="120" w:after="12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A realização de</w:t>
      </w:r>
      <w:r>
        <w:rPr>
          <w:rStyle w:val="Strong"/>
          <w:szCs w:val="24"/>
        </w:rPr>
        <w:t xml:space="preserve"> treinamentos e dinâmicas de capacitação das pe</w:t>
      </w:r>
      <w:r>
        <w:rPr>
          <w:rStyle w:val="Strong"/>
          <w:szCs w:val="24"/>
        </w:rPr>
        <w:t>s</w:t>
      </w:r>
      <w:r>
        <w:rPr>
          <w:rStyle w:val="Strong"/>
          <w:szCs w:val="24"/>
        </w:rPr>
        <w:t xml:space="preserve">soas </w:t>
      </w:r>
      <w:r>
        <w:rPr>
          <w:rFonts w:eastAsia="Times New Roman"/>
          <w:szCs w:val="24"/>
        </w:rPr>
        <w:t>colaboradoras sobre o tema de assédio em formato que seja ace</w:t>
      </w:r>
      <w:r>
        <w:rPr>
          <w:rFonts w:eastAsia="Times New Roman"/>
          <w:szCs w:val="24"/>
        </w:rPr>
        <w:t>s</w:t>
      </w:r>
      <w:r>
        <w:rPr>
          <w:rFonts w:eastAsia="Times New Roman"/>
          <w:szCs w:val="24"/>
        </w:rPr>
        <w:t>sível e fácil de entender. Os treinamentos devem acontecer, no mínimo, uma vez ao ano.</w:t>
      </w:r>
    </w:p>
    <w:p w:rsidR="002E4728" w:rsidP="002E4728">
      <w:pPr>
        <w:pStyle w:val="ListParagraph"/>
        <w:numPr>
          <w:ilvl w:val="0"/>
          <w:numId w:val="3"/>
        </w:numPr>
        <w:suppressAutoHyphens w:val="0"/>
        <w:spacing w:after="160" w:line="252" w:lineRule="auto"/>
        <w:jc w:val="both"/>
        <w:rPr>
          <w:szCs w:val="24"/>
        </w:rPr>
      </w:pPr>
      <w:r>
        <w:rPr>
          <w:szCs w:val="24"/>
        </w:rPr>
        <w:t>Confirmar se consta, em nosso regimento interno, código de conduta e ética a existência do item com regras de conduta clara que determina o combate ao assédio sexual e outras formas de abuso de poder no trab</w:t>
      </w:r>
      <w:r>
        <w:rPr>
          <w:szCs w:val="24"/>
        </w:rPr>
        <w:t>a</w:t>
      </w:r>
      <w:r>
        <w:rPr>
          <w:szCs w:val="24"/>
        </w:rPr>
        <w:t xml:space="preserve">lho, visto que se não houver teremos que implementar. E após tonar de conhecimento </w:t>
      </w:r>
      <w:r>
        <w:rPr>
          <w:szCs w:val="24"/>
        </w:rPr>
        <w:t>dos(</w:t>
      </w:r>
      <w:r>
        <w:rPr>
          <w:szCs w:val="24"/>
        </w:rPr>
        <w:t>as) empregados (as) garantindo ampla divulgação.</w:t>
      </w:r>
    </w:p>
    <w:p w:rsidR="002E4728" w:rsidP="002E4728">
      <w:pPr>
        <w:pStyle w:val="ListParagraph"/>
        <w:suppressAutoHyphens w:val="0"/>
        <w:spacing w:after="160" w:line="252" w:lineRule="auto"/>
        <w:jc w:val="both"/>
        <w:rPr>
          <w:szCs w:val="24"/>
        </w:rPr>
      </w:pPr>
    </w:p>
    <w:p w:rsidR="002E4728" w:rsidP="002E4728">
      <w:pPr>
        <w:pStyle w:val="ListParagraph"/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jc w:val="both"/>
        <w:textAlignment w:val="baseline"/>
        <w:rPr>
          <w:szCs w:val="24"/>
          <w:lang w:eastAsia="pt-BR"/>
        </w:rPr>
      </w:pPr>
      <w:r>
        <w:rPr>
          <w:szCs w:val="24"/>
        </w:rPr>
        <w:t xml:space="preserve">Inserir no PGR anualmente treinamento é dinâmica de capacitação em combate ao assédio sexual e moral para todos </w:t>
      </w:r>
      <w:r>
        <w:rPr>
          <w:szCs w:val="24"/>
        </w:rPr>
        <w:t>os(</w:t>
      </w:r>
      <w:r>
        <w:rPr>
          <w:szCs w:val="24"/>
        </w:rPr>
        <w:t>as) trabalhadores (as). A</w:t>
      </w:r>
      <w:r>
        <w:rPr>
          <w:szCs w:val="24"/>
          <w:lang w:eastAsia="pt-BR"/>
        </w:rPr>
        <w:t>ções de capacitação, orientação e sensibilização dos colaborad</w:t>
      </w:r>
      <w:r>
        <w:rPr>
          <w:szCs w:val="24"/>
          <w:lang w:eastAsia="pt-BR"/>
        </w:rPr>
        <w:t>o</w:t>
      </w:r>
      <w:r>
        <w:rPr>
          <w:szCs w:val="24"/>
          <w:lang w:eastAsia="pt-BR"/>
        </w:rPr>
        <w:t>res de todos os níveis hierárquicos da empresa, sobre temas relacion</w:t>
      </w:r>
      <w:r>
        <w:rPr>
          <w:szCs w:val="24"/>
          <w:lang w:eastAsia="pt-BR"/>
        </w:rPr>
        <w:t>a</w:t>
      </w:r>
      <w:r>
        <w:rPr>
          <w:szCs w:val="24"/>
          <w:lang w:eastAsia="pt-BR"/>
        </w:rPr>
        <w:t>dos à violência, ao assédio, à igualdade e à diversidade no âmbito do trabalho, em formatos acessíveis, apropriados e que apresentem máx</w:t>
      </w:r>
      <w:r>
        <w:rPr>
          <w:szCs w:val="24"/>
          <w:lang w:eastAsia="pt-BR"/>
        </w:rPr>
        <w:t>i</w:t>
      </w:r>
      <w:r>
        <w:rPr>
          <w:szCs w:val="24"/>
          <w:lang w:eastAsia="pt-BR"/>
        </w:rPr>
        <w:t>ma efetividade de tais ações.</w:t>
      </w:r>
    </w:p>
    <w:p w:rsidR="002E4728" w:rsidP="002E4728">
      <w:pPr>
        <w:pStyle w:val="ListParagraph"/>
        <w:jc w:val="both"/>
        <w:rPr>
          <w:szCs w:val="24"/>
        </w:rPr>
      </w:pPr>
    </w:p>
    <w:p w:rsidR="002E4728" w:rsidP="002E4728">
      <w:pPr>
        <w:pStyle w:val="ListParagraph"/>
        <w:numPr>
          <w:ilvl w:val="0"/>
          <w:numId w:val="3"/>
        </w:numPr>
        <w:suppressAutoHyphens w:val="0"/>
        <w:spacing w:after="160" w:line="252" w:lineRule="auto"/>
        <w:jc w:val="both"/>
        <w:rPr>
          <w:szCs w:val="24"/>
        </w:rPr>
      </w:pPr>
      <w:r>
        <w:rPr>
          <w:szCs w:val="24"/>
        </w:rPr>
        <w:t xml:space="preserve">Proceder um treinamento aos </w:t>
      </w:r>
      <w:r>
        <w:rPr>
          <w:szCs w:val="24"/>
        </w:rPr>
        <w:t>cipeiros</w:t>
      </w:r>
      <w:r>
        <w:rPr>
          <w:szCs w:val="24"/>
        </w:rPr>
        <w:t xml:space="preserve"> contra o combate ao assédio s</w:t>
      </w:r>
      <w:r>
        <w:rPr>
          <w:szCs w:val="24"/>
        </w:rPr>
        <w:t>e</w:t>
      </w:r>
      <w:r>
        <w:rPr>
          <w:szCs w:val="24"/>
        </w:rPr>
        <w:t>xual e moral, ressaltando a Lei 14.457/22;</w:t>
      </w:r>
    </w:p>
    <w:p w:rsidR="002E4728" w:rsidP="002E4728">
      <w:pPr>
        <w:pStyle w:val="ListParagraph"/>
        <w:rPr>
          <w:szCs w:val="24"/>
        </w:rPr>
      </w:pPr>
    </w:p>
    <w:p w:rsidR="002E4728" w:rsidP="002E4728">
      <w:pPr>
        <w:pStyle w:val="ListParagraph"/>
        <w:numPr>
          <w:ilvl w:val="0"/>
          <w:numId w:val="3"/>
        </w:numPr>
        <w:suppressAutoHyphens w:val="0"/>
        <w:spacing w:after="160" w:line="252" w:lineRule="auto"/>
        <w:jc w:val="both"/>
        <w:rPr>
          <w:szCs w:val="24"/>
        </w:rPr>
      </w:pPr>
      <w:r>
        <w:rPr>
          <w:szCs w:val="24"/>
        </w:rPr>
        <w:t xml:space="preserve">Modificar as Atas da CIPA para constar </w:t>
      </w:r>
      <w:r>
        <w:rPr>
          <w:b/>
          <w:bCs/>
          <w:i/>
          <w:iCs/>
          <w:szCs w:val="24"/>
        </w:rPr>
        <w:t>Comissão Interna de Preve</w:t>
      </w:r>
      <w:r>
        <w:rPr>
          <w:b/>
          <w:bCs/>
          <w:i/>
          <w:iCs/>
          <w:szCs w:val="24"/>
        </w:rPr>
        <w:t>n</w:t>
      </w:r>
      <w:r>
        <w:rPr>
          <w:b/>
          <w:bCs/>
          <w:i/>
          <w:iCs/>
          <w:szCs w:val="24"/>
        </w:rPr>
        <w:t>ção de Acidentes e de Assédio (</w:t>
      </w:r>
      <w:r>
        <w:rPr>
          <w:b/>
          <w:bCs/>
          <w:i/>
          <w:iCs/>
          <w:szCs w:val="24"/>
        </w:rPr>
        <w:t>Cipa</w:t>
      </w:r>
      <w:r>
        <w:rPr>
          <w:b/>
          <w:bCs/>
          <w:i/>
          <w:iCs/>
          <w:szCs w:val="24"/>
        </w:rPr>
        <w:t>)</w:t>
      </w:r>
    </w:p>
    <w:p w:rsidR="002E4728" w:rsidP="002E4728">
      <w:pPr>
        <w:pStyle w:val="ListParagraph"/>
        <w:rPr>
          <w:szCs w:val="24"/>
        </w:rPr>
      </w:pPr>
    </w:p>
    <w:p w:rsidR="002E4728" w:rsidP="002E4728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textAlignment w:val="baseline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Inserir  temas referentes à prevenção e ao combate ao assédio sexual e outras formas violência nas atividades e nas práticas da CIPA; </w:t>
      </w:r>
      <w:r>
        <w:rPr>
          <w:rFonts w:eastAsia="Times New Roman"/>
          <w:szCs w:val="24"/>
        </w:rPr>
        <w:t>e</w:t>
      </w:r>
    </w:p>
    <w:p w:rsidR="002E4728" w:rsidP="002E4728">
      <w:pPr>
        <w:pStyle w:val="ListParagraph"/>
        <w:jc w:val="both"/>
        <w:rPr>
          <w:szCs w:val="24"/>
        </w:rPr>
      </w:pPr>
    </w:p>
    <w:p w:rsidR="007C189C" w:rsidRPr="00A45A99" w:rsidP="00A45A99">
      <w:pPr>
        <w:spacing w:after="240" w:line="360" w:lineRule="auto"/>
        <w:ind w:left="-283" w:right="-680"/>
        <w:jc w:val="both"/>
      </w:pP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 w:rsidR="000A5661">
        <w:rPr>
          <w:rFonts w:cs="Times New Roman"/>
          <w:b/>
          <w:bCs/>
          <w:szCs w:val="24"/>
        </w:rPr>
        <w:t xml:space="preserve">Assim, </w:t>
      </w:r>
      <w:r w:rsidR="000A5661">
        <w:rPr>
          <w:rFonts w:cs="Times New Roman"/>
          <w:b/>
          <w:bCs/>
          <w:szCs w:val="24"/>
        </w:rPr>
        <w:t>ressalto,</w:t>
      </w:r>
      <w:r w:rsidR="000A5661">
        <w:rPr>
          <w:rFonts w:cs="Times New Roman"/>
          <w:b/>
          <w:bCs/>
          <w:szCs w:val="24"/>
        </w:rPr>
        <w:t xml:space="preserve"> com fundamento no ar</w:t>
      </w:r>
      <w:r w:rsidR="00A45A99">
        <w:rPr>
          <w:rFonts w:cs="Times New Roman"/>
          <w:b/>
          <w:bCs/>
          <w:szCs w:val="24"/>
        </w:rPr>
        <w:t>tigo 160 da resolução 276/2010, dada a relevância da matéria, a necessidade do município adotar todas as medidas para atender o comando legal de forma integral, em respeito à</w:t>
      </w:r>
      <w:r w:rsidR="000A5661">
        <w:rPr>
          <w:rFonts w:cs="Times New Roman"/>
          <w:b/>
          <w:bCs/>
          <w:szCs w:val="24"/>
        </w:rPr>
        <w:t xml:space="preserve"> dignidade </w:t>
      </w:r>
      <w:r w:rsidR="00423CC5">
        <w:rPr>
          <w:rFonts w:cs="Times New Roman"/>
          <w:b/>
          <w:bCs/>
          <w:szCs w:val="24"/>
        </w:rPr>
        <w:t>dos trabalhadores do Município de Mogi Mirim.</w:t>
      </w:r>
    </w:p>
    <w:p w:rsidR="007C189C">
      <w:pPr>
        <w:spacing w:after="240" w:line="360" w:lineRule="auto"/>
        <w:ind w:left="567" w:right="-567"/>
        <w:jc w:val="both"/>
        <w:rPr>
          <w:szCs w:val="24"/>
        </w:rPr>
      </w:pPr>
      <w:r>
        <w:rPr>
          <w:rFonts w:cs="Times New Roman"/>
          <w:szCs w:val="24"/>
        </w:rPr>
        <w:t>Por fim, reitero os protestos de respeito e consideração.</w:t>
      </w:r>
    </w:p>
    <w:p w:rsidR="007C189C">
      <w:pPr>
        <w:spacing w:after="240" w:line="360" w:lineRule="auto"/>
        <w:ind w:left="567" w:right="-567" w:hanging="851"/>
        <w:jc w:val="both"/>
        <w:rPr>
          <w:szCs w:val="24"/>
        </w:rPr>
      </w:pPr>
      <w:r>
        <w:rPr>
          <w:rFonts w:cs="Times New Roman"/>
          <w:b/>
          <w:szCs w:val="24"/>
        </w:rPr>
        <w:t xml:space="preserve">SALA DAS SESSÕES “VEREADOR SANTO RÓTOLLI”, em </w:t>
      </w:r>
      <w:r>
        <w:rPr>
          <w:rFonts w:cs="Times New Roman"/>
          <w:b/>
          <w:szCs w:val="24"/>
        </w:rPr>
        <w:t>16 de março de 2023</w:t>
      </w:r>
    </w:p>
    <w:p w:rsidR="007C189C">
      <w:pPr>
        <w:spacing w:after="240" w:line="360" w:lineRule="auto"/>
        <w:ind w:left="567" w:right="-567" w:hanging="851"/>
        <w:jc w:val="both"/>
        <w:rPr>
          <w:szCs w:val="24"/>
        </w:rPr>
      </w:pPr>
    </w:p>
    <w:p w:rsidR="007C189C">
      <w:pPr>
        <w:spacing w:after="240" w:line="360" w:lineRule="auto"/>
        <w:ind w:left="567" w:right="-567" w:hanging="851"/>
        <w:jc w:val="both"/>
        <w:rPr>
          <w:szCs w:val="24"/>
        </w:rPr>
      </w:pPr>
    </w:p>
    <w:p w:rsidR="007C189C">
      <w:pPr>
        <w:spacing w:line="360" w:lineRule="auto"/>
        <w:ind w:right="-567"/>
        <w:jc w:val="both"/>
        <w:rPr>
          <w:szCs w:val="24"/>
        </w:rPr>
      </w:pPr>
      <w:r>
        <w:rPr>
          <w:rFonts w:cs="Times New Roman"/>
          <w:b/>
          <w:szCs w:val="24"/>
        </w:rPr>
        <w:t xml:space="preserve">                              DRA. JOELMA FRANCO DA CUNHA</w:t>
      </w:r>
    </w:p>
    <w:p w:rsidR="007C189C">
      <w:pPr>
        <w:spacing w:line="360" w:lineRule="auto"/>
        <w:ind w:right="-567"/>
        <w:jc w:val="both"/>
        <w:rPr>
          <w:szCs w:val="24"/>
        </w:rPr>
      </w:pPr>
      <w:r>
        <w:rPr>
          <w:rFonts w:cs="Times New Roman"/>
          <w:b/>
          <w:szCs w:val="24"/>
        </w:rPr>
        <w:t xml:space="preserve">                                                  Vereadora</w:t>
      </w:r>
    </w:p>
    <w:p w:rsidR="007C189C">
      <w:pPr>
        <w:spacing w:line="360" w:lineRule="auto"/>
        <w:ind w:right="-567"/>
        <w:jc w:val="both"/>
        <w:rPr>
          <w:rFonts w:cs="Times New Roman"/>
          <w:i/>
          <w:iCs/>
          <w:sz w:val="18"/>
        </w:rPr>
      </w:pPr>
      <w:r>
        <w:rPr>
          <w:rFonts w:cs="Times New Roman"/>
          <w:i/>
          <w:iCs/>
          <w:sz w:val="18"/>
        </w:rPr>
        <w:t xml:space="preserve">(“Esta página de assinaturas é parte integrante e indissociável da Indicação nº </w:t>
      </w:r>
      <w:r>
        <w:rPr>
          <w:rFonts w:cs="Times New Roman"/>
          <w:i/>
          <w:iCs/>
          <w:sz w:val="18"/>
        </w:rPr>
        <w:t>168</w:t>
      </w:r>
      <w:r>
        <w:rPr>
          <w:rFonts w:cs="Times New Roman"/>
          <w:i/>
          <w:iCs/>
          <w:sz w:val="18"/>
        </w:rPr>
        <w:t xml:space="preserve"> de 202</w:t>
      </w:r>
      <w:r w:rsidR="00A45A99">
        <w:rPr>
          <w:rFonts w:cs="Times New Roman"/>
          <w:i/>
          <w:iCs/>
          <w:sz w:val="18"/>
        </w:rPr>
        <w:t>3</w:t>
      </w:r>
      <w:r>
        <w:rPr>
          <w:rFonts w:cs="Times New Roman"/>
          <w:i/>
          <w:iCs/>
          <w:sz w:val="18"/>
        </w:rPr>
        <w:t xml:space="preserve">, de autoria da Vereadora Joelma Franco da Cunha, </w:t>
      </w:r>
      <w:r>
        <w:rPr>
          <w:rFonts w:cs="Times New Roman"/>
          <w:i/>
          <w:iCs/>
          <w:sz w:val="18"/>
        </w:rPr>
        <w:t>16 de março de 2023</w:t>
      </w:r>
      <w:r>
        <w:rPr>
          <w:rFonts w:cs="Times New Roman"/>
          <w:i/>
          <w:iCs/>
          <w:sz w:val="18"/>
        </w:rPr>
        <w:t xml:space="preserve"> -</w:t>
      </w:r>
      <w:r>
        <w:rPr>
          <w:rFonts w:cs="Times New Roman"/>
          <w:i/>
          <w:iCs/>
          <w:sz w:val="18"/>
        </w:rPr>
        <w:t xml:space="preserve">  </w:t>
      </w:r>
      <w:r>
        <w:rPr>
          <w:rFonts w:cs="Times New Roman"/>
          <w:i/>
          <w:iCs/>
          <w:sz w:val="18"/>
        </w:rPr>
        <w:t>Doc</w:t>
      </w:r>
      <w:r>
        <w:rPr>
          <w:rFonts w:cs="Times New Roman"/>
          <w:i/>
          <w:iCs/>
          <w:sz w:val="18"/>
        </w:rPr>
        <w:t xml:space="preserve"> de </w:t>
      </w:r>
      <w:r w:rsidR="00A45A99">
        <w:rPr>
          <w:rFonts w:cs="Times New Roman"/>
          <w:i/>
          <w:iCs/>
          <w:sz w:val="18"/>
        </w:rPr>
        <w:t xml:space="preserve">quatro </w:t>
      </w:r>
      <w:r>
        <w:rPr>
          <w:rFonts w:cs="Times New Roman"/>
          <w:i/>
          <w:iCs/>
          <w:sz w:val="18"/>
        </w:rPr>
        <w:t>laudas”)</w:t>
      </w:r>
    </w:p>
    <w:p w:rsidR="007F7E0D">
      <w:pPr>
        <w:spacing w:line="360" w:lineRule="auto"/>
        <w:ind w:right="-567"/>
        <w:jc w:val="both"/>
        <w:rPr>
          <w:rFonts w:cs="Times New Roman"/>
          <w:i/>
          <w:iCs/>
          <w:sz w:val="18"/>
        </w:rPr>
      </w:pPr>
    </w:p>
    <w:p w:rsidR="007F7E0D">
      <w:pPr>
        <w:spacing w:line="360" w:lineRule="auto"/>
        <w:ind w:right="-567"/>
        <w:jc w:val="both"/>
        <w:rPr>
          <w:rFonts w:cs="Times New Roman"/>
          <w:i/>
          <w:iCs/>
          <w:sz w:val="18"/>
        </w:rPr>
      </w:pPr>
      <w:bookmarkStart w:id="0" w:name="_GoBack"/>
      <w:bookmarkEnd w:id="0"/>
    </w:p>
    <w:sectPr w:rsidSect="00087401">
      <w:headerReference w:type="default" r:id="rId7"/>
      <w:footerReference w:type="default" r:id="rId8"/>
      <w:pgSz w:w="11906" w:h="16838"/>
      <w:pgMar w:top="1417" w:right="1701" w:bottom="1417" w:left="1701" w:header="1077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889281"/>
      <w:docPartObj>
        <w:docPartGallery w:val="Page Numbers (Top of Page)"/>
        <w:docPartUnique/>
      </w:docPartObj>
    </w:sdtPr>
    <w:sdtContent>
      <w:p w:rsidR="007C189C">
        <w:pPr>
          <w:pStyle w:val="Rodap1"/>
          <w:jc w:val="center"/>
          <w:rPr>
            <w:sz w:val="18"/>
          </w:rPr>
        </w:pPr>
      </w:p>
      <w:p w:rsidR="007C189C">
        <w:pPr>
          <w:pStyle w:val="Rodap1"/>
          <w:jc w:val="center"/>
          <w:rPr>
            <w:sz w:val="18"/>
          </w:rPr>
        </w:pPr>
      </w:p>
      <w:p w:rsidR="007C189C">
        <w:pPr>
          <w:pStyle w:val="Rodap1"/>
          <w:jc w:val="center"/>
          <w:rPr>
            <w:rFonts w:eastAsia="Calibri"/>
            <w:sz w:val="18"/>
          </w:rPr>
        </w:pPr>
        <w:r>
          <w:rPr>
            <w:rFonts w:eastAsia="Calibri"/>
            <w:sz w:val="18"/>
          </w:rPr>
          <w:t xml:space="preserve">Rua Dr. José Alves, 129 - Centro - </w:t>
        </w:r>
        <w:r>
          <w:rPr>
            <w:rFonts w:eastAsia="Calibri"/>
            <w:sz w:val="18"/>
          </w:rPr>
          <w:t>Fone :</w:t>
        </w:r>
        <w:r>
          <w:rPr>
            <w:rFonts w:eastAsia="Calibri"/>
            <w:sz w:val="18"/>
          </w:rPr>
          <w:t xml:space="preserve"> (019) 38.1200 - Fax: (019) 3814.1224 – Mogi Mirim - SP</w:t>
        </w:r>
      </w:p>
      <w:p w:rsidR="007C189C">
        <w:pPr>
          <w:pStyle w:val="Rodap1"/>
          <w:jc w:val="center"/>
          <w:rPr>
            <w:sz w:val="18"/>
          </w:rPr>
        </w:pPr>
      </w:p>
    </w:sdtContent>
  </w:sdt>
  <w:p w:rsidR="007C189C">
    <w:pPr>
      <w:pStyle w:val="Rodap1"/>
      <w:rPr>
        <w:sz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9C">
    <w:pPr>
      <w:pStyle w:val="Cabealho1"/>
      <w:tabs>
        <w:tab w:val="right" w:pos="7513"/>
      </w:tabs>
      <w:jc w:val="center"/>
      <w:rPr>
        <w:b/>
        <w:sz w:val="34"/>
      </w:rPr>
    </w:pPr>
    <w:r>
      <w:rPr>
        <w:noProof/>
        <w:lang w:eastAsia="pt-BR"/>
      </w:rPr>
      <w:pict>
        <v:rect id="Quadro1" o:spid="_x0000_s2049" style="width:89.75pt;height:61.85pt;margin-top:36.25pt;margin-left:49.05pt;mso-position-horizontal-relative:page;mso-position-vertical-relative:page;mso-wrap-distance-left:6.45pt;mso-wrap-distance-right:6.55pt;position:absolute;visibility:visible;z-index:-251658240" o:allowincell="f" filled="f" stroked="f">
          <v:textbox inset="0,0,0,0">
            <w:txbxContent>
              <w:p w:rsidR="007C189C">
                <w:pPr>
                  <w:pStyle w:val="Contedodoquadro"/>
                  <w:ind w:right="360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1036320" cy="754380"/>
                      <wp:effectExtent l="0" t="0" r="0" b="0"/>
                      <wp:docPr id="3" name="Imagem 1" descr="brasaom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03381332" name="Imagem 1" descr="brasaomm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6320" cy="7543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rect>
      </w:pict>
    </w:r>
    <w:r w:rsidR="000A5661">
      <w:rPr>
        <w:b/>
        <w:sz w:val="34"/>
      </w:rPr>
      <w:t>CÂMARA MUNICIPAL DE MOGI MIRIM</w:t>
    </w:r>
  </w:p>
  <w:p w:rsidR="007C189C">
    <w:pPr>
      <w:pStyle w:val="Cabealho1"/>
      <w:tabs>
        <w:tab w:val="right" w:pos="7513"/>
      </w:tabs>
      <w:jc w:val="center"/>
    </w:pPr>
    <w:r>
      <w:rPr>
        <w:b/>
      </w:rPr>
      <w:t>Estado de São Paulo</w:t>
    </w:r>
  </w:p>
  <w:p w:rsidR="007C189C">
    <w:pPr>
      <w:pStyle w:val="Cabealho1"/>
    </w:pPr>
  </w:p>
  <w:p w:rsidR="007C189C">
    <w:pPr>
      <w:pStyle w:val="Cabealho1"/>
    </w:pPr>
  </w:p>
  <w:p w:rsidR="007C189C">
    <w:pPr>
      <w:pStyle w:val="Cabealho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C65D3"/>
    <w:multiLevelType w:val="multilevel"/>
    <w:tmpl w:val="177C3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6A7C1C"/>
    <w:multiLevelType w:val="hybridMultilevel"/>
    <w:tmpl w:val="46FE056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8F820CC"/>
    <w:multiLevelType w:val="hybridMultilevel"/>
    <w:tmpl w:val="F1FC0D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7C189C"/>
    <w:rsid w:val="00087401"/>
    <w:rsid w:val="000A5661"/>
    <w:rsid w:val="00194149"/>
    <w:rsid w:val="00275E0B"/>
    <w:rsid w:val="002E4728"/>
    <w:rsid w:val="003A3176"/>
    <w:rsid w:val="00423CC5"/>
    <w:rsid w:val="004B5A6C"/>
    <w:rsid w:val="00733C1B"/>
    <w:rsid w:val="007C189C"/>
    <w:rsid w:val="007F7E0D"/>
    <w:rsid w:val="00897724"/>
    <w:rsid w:val="00A45A99"/>
    <w:rsid w:val="00E42C5F"/>
    <w:rsid w:val="00E65EBD"/>
    <w:rsid w:val="00EF448B"/>
    <w:rsid w:val="00F764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2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Cabealho1"/>
    <w:uiPriority w:val="99"/>
    <w:semiHidden/>
    <w:qFormat/>
    <w:rsid w:val="002F0499"/>
  </w:style>
  <w:style w:type="character" w:customStyle="1" w:styleId="RodapChar">
    <w:name w:val="Rodapé Char"/>
    <w:basedOn w:val="DefaultParagraphFont"/>
    <w:link w:val="Rodap1"/>
    <w:uiPriority w:val="99"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Textodenotaderodap1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sid w:val="00087401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1">
    <w:name w:val="Título1"/>
    <w:basedOn w:val="Normal"/>
    <w:next w:val="BodyText"/>
    <w:qFormat/>
    <w:rsid w:val="0008740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087401"/>
    <w:pPr>
      <w:spacing w:after="140"/>
    </w:pPr>
  </w:style>
  <w:style w:type="paragraph" w:styleId="List">
    <w:name w:val="List"/>
    <w:basedOn w:val="BodyText"/>
    <w:rsid w:val="00087401"/>
    <w:rPr>
      <w:rFonts w:cs="Lucida Sans"/>
    </w:rPr>
  </w:style>
  <w:style w:type="paragraph" w:customStyle="1" w:styleId="Legenda1">
    <w:name w:val="Legenda1"/>
    <w:basedOn w:val="Normal"/>
    <w:qFormat/>
    <w:rsid w:val="00087401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rsid w:val="00087401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087401"/>
  </w:style>
  <w:style w:type="paragraph" w:customStyle="1" w:styleId="Cabealho1">
    <w:name w:val="Cabeçalho1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Textodenotaderodap1">
    <w:name w:val="Texto de nota de rodapé1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  <w:style w:type="paragraph" w:customStyle="1" w:styleId="Contedodoquadro">
    <w:name w:val="Conteúdo do quadro"/>
    <w:basedOn w:val="Normal"/>
    <w:qFormat/>
    <w:rsid w:val="00087401"/>
  </w:style>
  <w:style w:type="character" w:customStyle="1" w:styleId="w8qarf">
    <w:name w:val="w8qarf"/>
    <w:basedOn w:val="DefaultParagraphFont"/>
    <w:rsid w:val="00733C1B"/>
  </w:style>
  <w:style w:type="character" w:styleId="Hyperlink">
    <w:name w:val="Hyperlink"/>
    <w:basedOn w:val="DefaultParagraphFont"/>
    <w:uiPriority w:val="99"/>
    <w:semiHidden/>
    <w:unhideWhenUsed/>
    <w:rsid w:val="00733C1B"/>
    <w:rPr>
      <w:color w:val="0000FF"/>
      <w:u w:val="single"/>
    </w:rPr>
  </w:style>
  <w:style w:type="character" w:customStyle="1" w:styleId="lrzxr">
    <w:name w:val="lrzxr"/>
    <w:basedOn w:val="DefaultParagraphFont"/>
    <w:rsid w:val="00733C1B"/>
  </w:style>
  <w:style w:type="paragraph" w:customStyle="1" w:styleId="texto1">
    <w:name w:val="texto1"/>
    <w:basedOn w:val="Normal"/>
    <w:rsid w:val="002E472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2E47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planalto.gov.br/ccivil_03/_Ato2007-2010/2008/Lei/L11770.htm" TargetMode="External" /><Relationship Id="rId6" Type="http://schemas.openxmlformats.org/officeDocument/2006/relationships/hyperlink" Target="https://pt.safe.space/checklist-apuracao-de-relatos-no-canal-de-denuncia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65B84-F348-4100-AA6D-E14F3D7CC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862</Words>
  <Characters>4660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Guilherme Souza</cp:lastModifiedBy>
  <cp:revision>2</cp:revision>
  <cp:lastPrinted>2022-05-10T15:30:00Z</cp:lastPrinted>
  <dcterms:created xsi:type="dcterms:W3CDTF">2023-03-16T19:05:00Z</dcterms:created>
  <dcterms:modified xsi:type="dcterms:W3CDTF">2023-03-16T19:05:00Z</dcterms:modified>
  <dc:language>pt-BR</dc:language>
</cp:coreProperties>
</file>