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743DA" w14:textId="77777777" w:rsidR="006B3EDF" w:rsidRDefault="006B3EDF" w:rsidP="006B3EDF">
      <w:pPr>
        <w:ind w:left="3840"/>
        <w:rPr>
          <w:b/>
        </w:rPr>
      </w:pPr>
    </w:p>
    <w:p w14:paraId="3CD2EEB1" w14:textId="14E5672D" w:rsidR="006B3EDF" w:rsidRPr="006B3EDF" w:rsidRDefault="006B3EDF" w:rsidP="006B3EDF">
      <w:pPr>
        <w:ind w:left="3840"/>
        <w:rPr>
          <w:rFonts w:ascii="Times New Roman" w:hAnsi="Times New Roman" w:cs="Times New Roman"/>
          <w:b/>
        </w:rPr>
      </w:pPr>
      <w:r w:rsidRPr="006B3EDF">
        <w:rPr>
          <w:rFonts w:ascii="Times New Roman" w:hAnsi="Times New Roman" w:cs="Times New Roman"/>
          <w:b/>
        </w:rPr>
        <w:t>PROJETO DE LEI Nº</w:t>
      </w:r>
      <w:r w:rsidRPr="006B3EDF">
        <w:rPr>
          <w:rFonts w:ascii="Times New Roman" w:hAnsi="Times New Roman" w:cs="Times New Roman"/>
          <w:b/>
        </w:rPr>
        <w:t xml:space="preserve"> 20 DE 2023</w:t>
      </w:r>
    </w:p>
    <w:p w14:paraId="031BD6BE" w14:textId="77777777" w:rsidR="006B3EDF" w:rsidRDefault="006B3EDF" w:rsidP="006B3EDF">
      <w:pPr>
        <w:pStyle w:val="Recuodecorpodetexto21"/>
        <w:ind w:left="2124" w:right="-851" w:firstLine="0"/>
        <w:rPr>
          <w:szCs w:val="24"/>
        </w:rPr>
      </w:pPr>
    </w:p>
    <w:p w14:paraId="5E09F3B7" w14:textId="77777777" w:rsidR="006B3EDF" w:rsidRDefault="006B3EDF" w:rsidP="006B3EDF">
      <w:pPr>
        <w:pStyle w:val="Recuodecorpodetexto21"/>
        <w:ind w:left="3840" w:firstLine="0"/>
        <w:rPr>
          <w:b/>
          <w:szCs w:val="24"/>
        </w:rPr>
      </w:pPr>
      <w:r>
        <w:rPr>
          <w:b/>
          <w:szCs w:val="24"/>
        </w:rPr>
        <w:t>DISPÕE SOBRE A ABERTURA DE CRÉDITO ADICIONAL ESPECIAL SUPLEMENTAR, POR EXCESSO DE ARRECADAÇÃO, NO VALOR DE R$ 94.098,00.</w:t>
      </w:r>
    </w:p>
    <w:p w14:paraId="3ED79244" w14:textId="77777777" w:rsidR="006B3EDF" w:rsidRDefault="006B3EDF" w:rsidP="006B3EDF">
      <w:pPr>
        <w:pStyle w:val="Recuodecorpodetexto21"/>
        <w:ind w:left="2124" w:right="-851" w:firstLine="0"/>
        <w:rPr>
          <w:szCs w:val="24"/>
        </w:rPr>
      </w:pPr>
    </w:p>
    <w:p w14:paraId="6F1322ED" w14:textId="77777777" w:rsidR="006B3EDF" w:rsidRDefault="006B3EDF" w:rsidP="006B3EDF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4C2FD156" w14:textId="77777777" w:rsidR="006B3EDF" w:rsidRDefault="006B3EDF" w:rsidP="006B3EDF">
      <w:pPr>
        <w:ind w:right="-801"/>
        <w:jc w:val="both"/>
        <w:rPr>
          <w:rFonts w:ascii="Times New Roman" w:hAnsi="Times New Roman" w:cs="Times New Roman"/>
        </w:rPr>
      </w:pPr>
    </w:p>
    <w:p w14:paraId="617EB82A" w14:textId="77777777" w:rsidR="006B3EDF" w:rsidRDefault="006B3EDF" w:rsidP="006B3EDF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>Art. 1º Fica a Secretaria Municipal de Finanças autorizada a efetuar a abertura de crédito adicional especial suplementar, por excesso de arrecadação, na importância de R$ 94.098,00 (noventa e quatro mil e noventa e oito reais), na seguinte classificação funcional programática:</w:t>
      </w:r>
    </w:p>
    <w:p w14:paraId="556C20FD" w14:textId="77777777" w:rsidR="006B3EDF" w:rsidRDefault="006B3EDF" w:rsidP="006B3EDF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56"/>
        <w:gridCol w:w="5386"/>
        <w:gridCol w:w="1418"/>
      </w:tblGrid>
      <w:tr w:rsidR="006B3EDF" w14:paraId="3EE5F8DB" w14:textId="77777777" w:rsidTr="006B3EDF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A5BCF" w14:textId="77777777" w:rsidR="006B3EDF" w:rsidRDefault="006B3EDF">
            <w:pPr>
              <w:snapToGrid w:val="0"/>
              <w:rPr>
                <w:sz w:val="24"/>
                <w:szCs w:val="24"/>
              </w:rPr>
            </w:pPr>
            <w:r>
              <w:rPr>
                <w:b/>
              </w:rPr>
              <w:t>01.49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0DC21" w14:textId="77777777" w:rsidR="006B3EDF" w:rsidRDefault="006B3EDF">
            <w:pPr>
              <w:snapToGrid w:val="0"/>
              <w:jc w:val="both"/>
            </w:pPr>
            <w:r>
              <w:rPr>
                <w:b/>
              </w:rPr>
              <w:t>SECRETARIA 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C636" w14:textId="77777777" w:rsidR="006B3EDF" w:rsidRDefault="006B3EDF">
            <w:pPr>
              <w:pStyle w:val="Textoembloco1"/>
              <w:snapToGrid w:val="0"/>
              <w:ind w:left="0" w:right="-801"/>
              <w:jc w:val="left"/>
              <w:rPr>
                <w:b/>
                <w:szCs w:val="22"/>
              </w:rPr>
            </w:pPr>
          </w:p>
        </w:tc>
      </w:tr>
      <w:tr w:rsidR="006B3EDF" w14:paraId="5F050261" w14:textId="77777777" w:rsidTr="006B3EDF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8D156" w14:textId="77777777" w:rsidR="006B3EDF" w:rsidRDefault="006B3EDF">
            <w:pPr>
              <w:snapToGrid w:val="0"/>
              <w:rPr>
                <w:szCs w:val="24"/>
              </w:rPr>
            </w:pPr>
            <w:r>
              <w:t>01.49.12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399AB" w14:textId="77777777" w:rsidR="006B3EDF" w:rsidRDefault="006B3EDF">
            <w:pPr>
              <w:snapToGrid w:val="0"/>
              <w:jc w:val="both"/>
            </w:pPr>
            <w:r>
              <w:t>Gestão 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35A0" w14:textId="77777777" w:rsidR="006B3EDF" w:rsidRDefault="006B3EDF">
            <w:pPr>
              <w:pStyle w:val="Textoembloco1"/>
              <w:snapToGrid w:val="0"/>
              <w:ind w:left="0" w:right="-801"/>
              <w:jc w:val="left"/>
              <w:rPr>
                <w:szCs w:val="22"/>
              </w:rPr>
            </w:pPr>
          </w:p>
        </w:tc>
      </w:tr>
      <w:tr w:rsidR="006B3EDF" w14:paraId="157929D8" w14:textId="77777777" w:rsidTr="006B3EDF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93979" w14:textId="77777777" w:rsidR="006B3EDF" w:rsidRDefault="006B3EDF">
            <w:pPr>
              <w:snapToGrid w:val="0"/>
              <w:rPr>
                <w:szCs w:val="24"/>
              </w:rPr>
            </w:pPr>
            <w:r>
              <w:t>01.49.12.10.305.1004.2043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EC8EC" w14:textId="77777777" w:rsidR="006B3EDF" w:rsidRDefault="006B3EDF">
            <w:pPr>
              <w:snapToGrid w:val="0"/>
              <w:jc w:val="both"/>
            </w:pPr>
            <w:r>
              <w:t>Manutenção das Atividades da Vigilância Epidemiológica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EA23" w14:textId="77777777" w:rsidR="006B3EDF" w:rsidRDefault="006B3EDF">
            <w:pPr>
              <w:pStyle w:val="Textoembloco1"/>
              <w:snapToGrid w:val="0"/>
              <w:ind w:left="0" w:right="-801"/>
              <w:jc w:val="left"/>
              <w:rPr>
                <w:szCs w:val="22"/>
              </w:rPr>
            </w:pPr>
          </w:p>
        </w:tc>
      </w:tr>
      <w:tr w:rsidR="006B3EDF" w14:paraId="12CDBDE8" w14:textId="77777777" w:rsidTr="006B3EDF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6F0E0" w14:textId="77777777" w:rsidR="006B3EDF" w:rsidRDefault="006B3EDF">
            <w:pPr>
              <w:snapToGrid w:val="0"/>
              <w:rPr>
                <w:szCs w:val="24"/>
              </w:rPr>
            </w:pPr>
            <w:r>
              <w:t>3.3.90.39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39E11" w14:textId="77777777" w:rsidR="006B3EDF" w:rsidRDefault="006B3EDF">
            <w:pPr>
              <w:snapToGrid w:val="0"/>
              <w:jc w:val="both"/>
            </w:pPr>
            <w:r>
              <w:t>Outros Serv. Terceiros – Pessoa Jurídica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399BE" w14:textId="77777777" w:rsidR="006B3EDF" w:rsidRDefault="006B3EDF">
            <w:pPr>
              <w:snapToGrid w:val="0"/>
              <w:jc w:val="right"/>
            </w:pPr>
            <w:r>
              <w:t>94.098,00</w:t>
            </w:r>
          </w:p>
        </w:tc>
      </w:tr>
      <w:tr w:rsidR="006B3EDF" w14:paraId="7504465B" w14:textId="77777777" w:rsidTr="006B3EDF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B2360" w14:textId="77777777" w:rsidR="006B3EDF" w:rsidRDefault="006B3EDF">
            <w:pPr>
              <w:snapToGrid w:val="0"/>
            </w:pPr>
            <w:r>
              <w:t>02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91FA0" w14:textId="77777777" w:rsidR="006B3EDF" w:rsidRDefault="006B3EDF">
            <w:pPr>
              <w:snapToGrid w:val="0"/>
              <w:jc w:val="both"/>
            </w:pPr>
            <w:r>
              <w:t>Fonte de Recurso – Estadual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F971" w14:textId="77777777" w:rsidR="006B3EDF" w:rsidRDefault="006B3EDF">
            <w:pPr>
              <w:snapToGrid w:val="0"/>
              <w:jc w:val="right"/>
            </w:pPr>
          </w:p>
        </w:tc>
      </w:tr>
      <w:tr w:rsidR="006B3EDF" w14:paraId="47770C6D" w14:textId="77777777" w:rsidTr="006B3EDF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F6E3" w14:textId="77777777" w:rsidR="006B3EDF" w:rsidRDefault="006B3EDF">
            <w:pPr>
              <w:pStyle w:val="Textoembloco1"/>
              <w:snapToGrid w:val="0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B369C" w14:textId="77777777" w:rsidR="006B3EDF" w:rsidRDefault="006B3EDF">
            <w:pPr>
              <w:pStyle w:val="Textoembloco1"/>
              <w:ind w:left="0" w:right="-801"/>
              <w:jc w:val="left"/>
            </w:pPr>
            <w:r>
              <w:rPr>
                <w:b/>
                <w:szCs w:val="22"/>
              </w:rPr>
              <w:t xml:space="preserve">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D7D7" w14:textId="77777777" w:rsidR="006B3EDF" w:rsidRDefault="006B3EDF">
            <w:pPr>
              <w:snapToGrid w:val="0"/>
              <w:jc w:val="right"/>
            </w:pPr>
            <w:r>
              <w:rPr>
                <w:b/>
              </w:rPr>
              <w:t>94.098,00</w:t>
            </w:r>
          </w:p>
        </w:tc>
      </w:tr>
    </w:tbl>
    <w:p w14:paraId="3D2489B7" w14:textId="77777777" w:rsidR="006B3EDF" w:rsidRDefault="006B3EDF" w:rsidP="006B3EDF">
      <w:pPr>
        <w:pStyle w:val="Textoembloco1"/>
        <w:ind w:left="0" w:right="-801"/>
        <w:rPr>
          <w:szCs w:val="22"/>
        </w:rPr>
      </w:pPr>
    </w:p>
    <w:p w14:paraId="3DC3FC56" w14:textId="77777777" w:rsidR="006B3EDF" w:rsidRDefault="006B3EDF" w:rsidP="006B3EDF">
      <w:pPr>
        <w:pStyle w:val="Textoembloco1"/>
        <w:ind w:left="0" w:right="-801"/>
        <w:rPr>
          <w:szCs w:val="22"/>
        </w:rPr>
      </w:pPr>
    </w:p>
    <w:p w14:paraId="22B43454" w14:textId="77777777" w:rsidR="006B3EDF" w:rsidRDefault="006B3EDF" w:rsidP="006B3EDF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 xml:space="preserve">Art. 2º Ficam alterados os valores constantes nos anexos </w:t>
      </w:r>
      <w:proofErr w:type="gramStart"/>
      <w:r>
        <w:rPr>
          <w:sz w:val="24"/>
          <w:szCs w:val="24"/>
        </w:rPr>
        <w:t>II  e</w:t>
      </w:r>
      <w:proofErr w:type="gramEnd"/>
      <w:r>
        <w:rPr>
          <w:sz w:val="24"/>
          <w:szCs w:val="24"/>
        </w:rPr>
        <w:t xml:space="preserve"> III do PPA – 2022 a 2025 e anexos V e VI da LDO de 2023, pelo valor ora suplementado na respectiva classificação programática constante do artigo 1º desta Lei. </w:t>
      </w:r>
    </w:p>
    <w:p w14:paraId="7648401F" w14:textId="77777777" w:rsidR="006B3EDF" w:rsidRDefault="006B3EDF" w:rsidP="006B3EDF">
      <w:pPr>
        <w:pStyle w:val="Textoembloco1"/>
        <w:ind w:left="0" w:right="0" w:firstLine="3840"/>
        <w:rPr>
          <w:sz w:val="24"/>
          <w:szCs w:val="24"/>
        </w:rPr>
      </w:pPr>
    </w:p>
    <w:p w14:paraId="4CD0DBA6" w14:textId="77777777" w:rsidR="006B3EDF" w:rsidRDefault="006B3EDF" w:rsidP="006B3EDF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>Art. 3º Esta Lei entra em vigor na data de sua publicação.</w:t>
      </w:r>
    </w:p>
    <w:p w14:paraId="038748D9" w14:textId="77777777" w:rsidR="006B3EDF" w:rsidRPr="006B3EDF" w:rsidRDefault="006B3EDF" w:rsidP="006B3EDF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780262A1" w14:textId="77777777" w:rsidR="006B3EDF" w:rsidRPr="006B3EDF" w:rsidRDefault="006B3EDF" w:rsidP="006B3EDF">
      <w:pPr>
        <w:ind w:firstLine="3840"/>
        <w:jc w:val="both"/>
        <w:rPr>
          <w:rFonts w:ascii="Times New Roman" w:hAnsi="Times New Roman" w:cs="Times New Roman"/>
        </w:rPr>
      </w:pPr>
      <w:r w:rsidRPr="006B3EDF">
        <w:rPr>
          <w:rFonts w:ascii="Times New Roman" w:hAnsi="Times New Roman" w:cs="Times New Roman"/>
        </w:rPr>
        <w:t>Prefeitura de Mogi Mirim, 20 de março de 2 023.</w:t>
      </w:r>
    </w:p>
    <w:p w14:paraId="0E8EA45E" w14:textId="77777777" w:rsidR="006B3EDF" w:rsidRDefault="006B3EDF" w:rsidP="006B3EDF"/>
    <w:p w14:paraId="04EDB535" w14:textId="77777777"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2E4D650F" w14:textId="77777777"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6A2AA9C4" w14:textId="77777777" w:rsidR="004F0784" w:rsidRPr="00193A1F" w:rsidRDefault="00000000" w:rsidP="006B3EDF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PAULO DE OLIVEIRA E SILVA</w:t>
      </w:r>
    </w:p>
    <w:p w14:paraId="01BFC2B0" w14:textId="56C7FA4F" w:rsidR="00207677" w:rsidRDefault="00000000" w:rsidP="006B3EDF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193A1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Prefeito Municipal</w:t>
      </w:r>
    </w:p>
    <w:p w14:paraId="50DA9964" w14:textId="6D3B725C" w:rsidR="006B3EDF" w:rsidRDefault="006B3EDF" w:rsidP="006B3EDF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1C9F15E1" w14:textId="1E17264B" w:rsidR="006B3EDF" w:rsidRDefault="006B3EDF" w:rsidP="006B3EDF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7924BEA5" w14:textId="11B2B103" w:rsidR="006B3EDF" w:rsidRDefault="006B3EDF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0F3D7751" w14:textId="44170CE2" w:rsidR="006B3EDF" w:rsidRDefault="006B3EDF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43560541" w14:textId="415E0EE5" w:rsidR="006B3EDF" w:rsidRDefault="006B3EDF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6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</w:t>
      </w:r>
      <w:r>
        <w:rPr>
          <w:rFonts w:ascii="Times New Roman" w:eastAsia="Times New Roman" w:hAnsi="Times New Roman" w:cs="Times New Roman"/>
          <w:b/>
          <w:sz w:val="26"/>
          <w:lang w:eastAsia="pt-BR"/>
        </w:rPr>
        <w:t>º 20/2023</w:t>
      </w:r>
    </w:p>
    <w:p w14:paraId="506E4C58" w14:textId="4EE69303" w:rsidR="006B3EDF" w:rsidRPr="006B3EDF" w:rsidRDefault="006B3EDF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6"/>
          <w:lang w:eastAsia="pt-BR"/>
        </w:rPr>
      </w:pPr>
      <w:r>
        <w:rPr>
          <w:rFonts w:ascii="Times New Roman" w:eastAsia="Times New Roman" w:hAnsi="Times New Roman" w:cs="Times New Roman"/>
          <w:b/>
          <w:sz w:val="26"/>
          <w:lang w:eastAsia="pt-BR"/>
        </w:rPr>
        <w:t>Autoria: Prefeito Municipal</w:t>
      </w:r>
    </w:p>
    <w:sectPr w:rsidR="006B3EDF" w:rsidRPr="006B3ED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A4C4C" w14:textId="77777777" w:rsidR="00191988" w:rsidRDefault="00191988">
      <w:r>
        <w:separator/>
      </w:r>
    </w:p>
  </w:endnote>
  <w:endnote w:type="continuationSeparator" w:id="0">
    <w:p w14:paraId="58885670" w14:textId="77777777" w:rsidR="00191988" w:rsidRDefault="00191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C1B30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B1013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DBDA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00B60" w14:textId="77777777" w:rsidR="00191988" w:rsidRDefault="00191988">
      <w:r>
        <w:separator/>
      </w:r>
    </w:p>
  </w:footnote>
  <w:footnote w:type="continuationSeparator" w:id="0">
    <w:p w14:paraId="41A98CF7" w14:textId="77777777" w:rsidR="00191988" w:rsidRDefault="00191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355B4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C1B96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58CA52C" wp14:editId="4FA933C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01177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FB4A7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063CD8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6FCFC2C0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06F2761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9751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1988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6B3EDF"/>
    <w:rsid w:val="00700224"/>
    <w:rsid w:val="00811FD8"/>
    <w:rsid w:val="00A5188F"/>
    <w:rsid w:val="00A5794C"/>
    <w:rsid w:val="00A906D8"/>
    <w:rsid w:val="00AB5A74"/>
    <w:rsid w:val="00C32D95"/>
    <w:rsid w:val="00DE675E"/>
    <w:rsid w:val="00E267F1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A283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6B3ED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6B3EDF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6B3ED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2023-03-21T13:57:00Z</dcterms:modified>
</cp:coreProperties>
</file>