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tbl>
      <w:tblPr>
        <w:tblW w:w="10048" w:type="dxa"/>
        <w:tblInd w:w="-238" w:type="dxa"/>
        <w:tblLayout w:type="fixed"/>
        <w:tblLook w:val="01E0"/>
      </w:tblPr>
      <w:tblGrid>
        <w:gridCol w:w="10048"/>
      </w:tblGrid>
      <w:tr>
        <w:tblPrEx>
          <w:tblW w:w="10048" w:type="dxa"/>
          <w:tblInd w:w="-238" w:type="dxa"/>
          <w:tblLayout w:type="fixed"/>
          <w:tblLook w:val="01E0"/>
        </w:tblPrEx>
        <w:trPr>
          <w:cantSplit/>
        </w:trPr>
        <w:tc>
          <w:tcPr>
            <w:tcW w:w="10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89A" w:rsidP="0099389A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ASSUNTO:</w:t>
            </w:r>
            <w:r>
              <w:rPr>
                <w:rFonts w:ascii="Arial" w:hAnsi="Arial" w:cstheme="minorHAnsi"/>
                <w:sz w:val="24"/>
                <w:szCs w:val="24"/>
              </w:rPr>
              <w:t xml:space="preserve"> Moção de apoio aos </w:t>
            </w:r>
            <w:r w:rsidRPr="0099389A">
              <w:rPr>
                <w:rFonts w:ascii="Arial" w:hAnsi="Arial" w:cstheme="minorHAnsi"/>
                <w:sz w:val="24"/>
                <w:szCs w:val="24"/>
              </w:rPr>
              <w:t>Projetos de Emenda</w:t>
            </w:r>
            <w:r>
              <w:rPr>
                <w:rFonts w:ascii="Arial" w:hAnsi="Arial" w:cstheme="minorHAnsi"/>
                <w:sz w:val="24"/>
                <w:szCs w:val="24"/>
              </w:rPr>
              <w:t>s Constitucionais</w:t>
            </w:r>
            <w:r w:rsidRPr="0099389A">
              <w:rPr>
                <w:rFonts w:ascii="Arial" w:hAnsi="Arial" w:cstheme="minorHAnsi"/>
                <w:sz w:val="24"/>
                <w:szCs w:val="24"/>
              </w:rPr>
              <w:t xml:space="preserve"> que buscam reconhecer as guardas civis metropolitanas como órgãos de segur</w:t>
            </w:r>
            <w:r>
              <w:rPr>
                <w:rFonts w:ascii="Arial" w:hAnsi="Arial" w:cstheme="minorHAnsi"/>
                <w:sz w:val="24"/>
                <w:szCs w:val="24"/>
              </w:rPr>
              <w:t>ança, acrescentando disposição n</w:t>
            </w:r>
            <w:r w:rsidRPr="0099389A">
              <w:rPr>
                <w:rFonts w:ascii="Arial" w:hAnsi="Arial" w:cstheme="minorHAnsi"/>
                <w:sz w:val="24"/>
                <w:szCs w:val="24"/>
              </w:rPr>
              <w:t>o bojo do artigo 144 da Constituição Federal</w:t>
            </w:r>
            <w:r w:rsidR="00D20252">
              <w:rPr>
                <w:rFonts w:ascii="Arial" w:hAnsi="Arial" w:cstheme="minorHAnsi"/>
                <w:sz w:val="24"/>
                <w:szCs w:val="24"/>
              </w:rPr>
              <w:t xml:space="preserve">, visando </w:t>
            </w:r>
            <w:r w:rsidR="00D20252">
              <w:rPr>
                <w:rFonts w:ascii="Arial" w:hAnsi="Arial" w:cstheme="minorHAnsi"/>
                <w:sz w:val="24"/>
                <w:szCs w:val="24"/>
              </w:rPr>
              <w:t>a</w:t>
            </w:r>
            <w:r w:rsidR="00D20252">
              <w:rPr>
                <w:rFonts w:ascii="Arial" w:hAnsi="Arial" w:cstheme="minorHAnsi"/>
                <w:sz w:val="24"/>
                <w:szCs w:val="24"/>
              </w:rPr>
              <w:t xml:space="preserve"> segurança jurídica e o fortalecimento das ações de combate </w:t>
            </w:r>
            <w:r w:rsidR="00A101C7">
              <w:rPr>
                <w:rFonts w:ascii="Arial" w:hAnsi="Arial" w:cstheme="minorHAnsi"/>
                <w:sz w:val="24"/>
                <w:szCs w:val="24"/>
              </w:rPr>
              <w:t>a criminalidade.</w:t>
            </w:r>
          </w:p>
          <w:p w:rsidR="0099389A" w:rsidP="0099389A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</w:p>
          <w:p w:rsidR="00987676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DESPACHO:</w:t>
            </w:r>
          </w:p>
          <w:p w:rsidR="0099389A">
            <w:pPr>
              <w:widowControl w:val="0"/>
              <w:tabs>
                <w:tab w:val="left" w:pos="6023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87676">
            <w:pPr>
              <w:widowControl w:val="0"/>
              <w:tabs>
                <w:tab w:val="left" w:pos="6023"/>
              </w:tabs>
              <w:spacing w:line="360" w:lineRule="auto"/>
              <w:ind w:right="-227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ab/>
            </w:r>
          </w:p>
          <w:p w:rsidR="00987676" w:rsidRPr="0099389A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 xml:space="preserve">SALA DAS SESSÕES ______ /______ /_______ </w:t>
            </w:r>
          </w:p>
          <w:p w:rsidR="00987676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987676">
            <w:pPr>
              <w:widowControl w:val="0"/>
              <w:spacing w:line="360" w:lineRule="auto"/>
              <w:jc w:val="both"/>
              <w:rPr>
                <w:rFonts w:ascii="Arial" w:hAnsi="Arial" w:cstheme="minorHAnsi"/>
                <w:sz w:val="24"/>
                <w:szCs w:val="24"/>
              </w:rPr>
            </w:pPr>
          </w:p>
          <w:p w:rsidR="00987676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            </w:t>
            </w:r>
          </w:p>
          <w:p w:rsidR="00987676">
            <w:pPr>
              <w:widowControl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theme="minorHAnsi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Arial" w:hAnsi="Arial" w:cstheme="minorHAnsi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987676"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987676">
      <w:pPr>
        <w:pStyle w:val="Heading9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MOÇÃO Nº </w:t>
      </w:r>
      <w:r w:rsidR="0099389A">
        <w:rPr>
          <w:rFonts w:cstheme="minorHAnsi"/>
          <w:b/>
          <w:bCs/>
          <w:sz w:val="24"/>
          <w:szCs w:val="24"/>
        </w:rPr>
        <w:t>84</w:t>
      </w:r>
      <w:r>
        <w:rPr>
          <w:rFonts w:cstheme="minorHAnsi"/>
          <w:b/>
          <w:bCs/>
          <w:sz w:val="24"/>
          <w:szCs w:val="24"/>
        </w:rPr>
        <w:t xml:space="preserve"> DE 202</w:t>
      </w:r>
      <w:r w:rsidR="00A101C7">
        <w:rPr>
          <w:rFonts w:cstheme="minorHAnsi"/>
          <w:b/>
          <w:bCs/>
          <w:sz w:val="24"/>
          <w:szCs w:val="24"/>
        </w:rPr>
        <w:t>3</w:t>
      </w:r>
    </w:p>
    <w:p w:rsidR="00987676">
      <w:pPr>
        <w:pStyle w:val="PlainText"/>
        <w:spacing w:line="360" w:lineRule="auto"/>
        <w:ind w:firstLine="709"/>
        <w:jc w:val="both"/>
        <w:rPr>
          <w:rFonts w:ascii="Arial" w:hAnsi="Arial" w:cstheme="minorHAnsi"/>
          <w:sz w:val="24"/>
          <w:szCs w:val="24"/>
        </w:rPr>
      </w:pPr>
    </w:p>
    <w:p w:rsidR="00987676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>SENHOR PRESIDENTE,</w:t>
      </w:r>
    </w:p>
    <w:p w:rsidR="00987676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>SENHORES VEREADORES,</w:t>
      </w:r>
    </w:p>
    <w:p w:rsidR="00987676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987676" w:rsidP="0099389A">
      <w:pPr>
        <w:widowControl w:val="0"/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Requeiro à mesa, </w:t>
      </w:r>
      <w:r>
        <w:rPr>
          <w:rFonts w:ascii="Arial" w:hAnsi="Arial" w:cstheme="minorHAnsi"/>
          <w:sz w:val="24"/>
          <w:szCs w:val="24"/>
        </w:rPr>
        <w:t>após</w:t>
      </w:r>
      <w:r>
        <w:rPr>
          <w:rFonts w:ascii="Arial" w:hAnsi="Arial" w:cstheme="minorHAnsi"/>
          <w:sz w:val="24"/>
          <w:szCs w:val="24"/>
        </w:rPr>
        <w:t xml:space="preserve"> ouvido o Douto Plenário, seja consignado em Ata de nossos trabalhos a </w:t>
      </w:r>
      <w:r>
        <w:rPr>
          <w:rFonts w:ascii="Arial" w:hAnsi="Arial" w:cstheme="minorHAnsi"/>
          <w:b/>
          <w:bCs/>
          <w:sz w:val="24"/>
          <w:szCs w:val="24"/>
        </w:rPr>
        <w:t>MOÇÃO DE APOIO</w:t>
      </w:r>
      <w:r>
        <w:rPr>
          <w:rFonts w:ascii="Arial" w:hAnsi="Arial" w:cstheme="minorHAnsi"/>
          <w:sz w:val="24"/>
          <w:szCs w:val="24"/>
        </w:rPr>
        <w:t xml:space="preserve"> </w:t>
      </w:r>
      <w:r w:rsidRPr="0099389A" w:rsidR="0099389A">
        <w:rPr>
          <w:rFonts w:ascii="Arial" w:hAnsi="Arial" w:cstheme="minorHAnsi"/>
          <w:sz w:val="24"/>
          <w:szCs w:val="24"/>
        </w:rPr>
        <w:t>aos Projetos de Emendas Constitucionais que buscam reconhecer as guardas civis metropolitanas como órgãos de segurança, acrescentando disposição no bojo do artigo 144 da Constituição Federal</w:t>
      </w:r>
      <w:r w:rsidR="003C3190">
        <w:rPr>
          <w:rFonts w:ascii="Arial" w:hAnsi="Arial" w:cstheme="minorHAnsi"/>
          <w:sz w:val="24"/>
          <w:szCs w:val="24"/>
        </w:rPr>
        <w:t>, como pretendem as PECS nº 534 de 2002 e 275 de 20</w:t>
      </w:r>
      <w:r w:rsidRPr="0099389A" w:rsidR="0099389A">
        <w:rPr>
          <w:rFonts w:ascii="Arial" w:hAnsi="Arial" w:cstheme="minorHAnsi"/>
          <w:sz w:val="24"/>
          <w:szCs w:val="24"/>
        </w:rPr>
        <w:t>16.</w:t>
      </w:r>
    </w:p>
    <w:p w:rsidR="00987676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927AB5" w:rsidRPr="00927AB5" w:rsidP="00927AB5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Com</w:t>
      </w:r>
      <w:r>
        <w:rPr>
          <w:rFonts w:ascii="Arial" w:hAnsi="Arial" w:cstheme="minorHAnsi"/>
          <w:sz w:val="24"/>
          <w:szCs w:val="24"/>
        </w:rPr>
        <w:t>o é de amplo conhecimento</w:t>
      </w:r>
      <w:r w:rsidR="003C3190">
        <w:rPr>
          <w:rFonts w:ascii="Arial" w:hAnsi="Arial" w:cstheme="minorHAnsi"/>
          <w:sz w:val="24"/>
          <w:szCs w:val="24"/>
        </w:rPr>
        <w:t xml:space="preserve"> público</w:t>
      </w:r>
      <w:r>
        <w:rPr>
          <w:rFonts w:ascii="Arial" w:hAnsi="Arial" w:cstheme="minorHAnsi"/>
          <w:sz w:val="24"/>
          <w:szCs w:val="24"/>
        </w:rPr>
        <w:t xml:space="preserve">, em </w:t>
      </w:r>
      <w:r>
        <w:rPr>
          <w:rFonts w:ascii="Arial" w:hAnsi="Arial" w:cstheme="minorHAnsi"/>
          <w:sz w:val="24"/>
          <w:szCs w:val="24"/>
        </w:rPr>
        <w:t xml:space="preserve">julgamento realizado </w:t>
      </w:r>
      <w:r>
        <w:rPr>
          <w:rFonts w:ascii="Arial" w:hAnsi="Arial" w:cstheme="minorHAnsi"/>
          <w:sz w:val="24"/>
          <w:szCs w:val="24"/>
        </w:rPr>
        <w:t>recentemente</w:t>
      </w:r>
      <w:r>
        <w:rPr>
          <w:rFonts w:ascii="Arial" w:hAnsi="Arial" w:cstheme="minorHAnsi"/>
          <w:sz w:val="24"/>
          <w:szCs w:val="24"/>
        </w:rPr>
        <w:t>,</w:t>
      </w:r>
      <w:r w:rsidR="003C3190">
        <w:rPr>
          <w:rFonts w:ascii="Arial" w:hAnsi="Arial" w:cstheme="minorHAnsi"/>
          <w:sz w:val="24"/>
          <w:szCs w:val="24"/>
        </w:rPr>
        <w:t xml:space="preserve"> </w:t>
      </w:r>
      <w:r>
        <w:rPr>
          <w:rFonts w:ascii="Arial" w:hAnsi="Arial" w:cstheme="minorHAnsi"/>
          <w:sz w:val="24"/>
          <w:szCs w:val="24"/>
        </w:rPr>
        <w:t>o</w:t>
      </w:r>
      <w:r>
        <w:rPr>
          <w:rFonts w:ascii="Arial" w:hAnsi="Arial" w:cstheme="minorHAnsi"/>
          <w:sz w:val="24"/>
          <w:szCs w:val="24"/>
        </w:rPr>
        <w:t xml:space="preserve"> Superior T</w:t>
      </w:r>
      <w:r>
        <w:rPr>
          <w:rFonts w:ascii="Arial" w:hAnsi="Arial" w:cstheme="minorHAnsi"/>
          <w:sz w:val="24"/>
          <w:szCs w:val="24"/>
        </w:rPr>
        <w:t>ribunal de Justiça</w:t>
      </w:r>
      <w:r w:rsidR="00977273">
        <w:rPr>
          <w:rFonts w:ascii="Arial" w:hAnsi="Arial" w:cstheme="minorHAnsi"/>
          <w:sz w:val="24"/>
          <w:szCs w:val="24"/>
        </w:rPr>
        <w:t>,</w:t>
      </w:r>
      <w:r w:rsidRPr="00977273" w:rsidR="00977273">
        <w:rPr>
          <w:rFonts w:ascii="Arial" w:hAnsi="Arial" w:cstheme="minorHAnsi"/>
          <w:sz w:val="24"/>
          <w:szCs w:val="24"/>
        </w:rPr>
        <w:t xml:space="preserve"> </w:t>
      </w:r>
      <w:r w:rsidR="00977273">
        <w:rPr>
          <w:rFonts w:ascii="Arial" w:hAnsi="Arial" w:cstheme="minorHAnsi"/>
          <w:sz w:val="24"/>
          <w:szCs w:val="24"/>
        </w:rPr>
        <w:t xml:space="preserve">nos autos do Recurso Especial nº 197719-SP, </w:t>
      </w:r>
      <w:r>
        <w:rPr>
          <w:rFonts w:ascii="Arial" w:hAnsi="Arial" w:cstheme="minorHAnsi"/>
          <w:sz w:val="24"/>
          <w:szCs w:val="24"/>
        </w:rPr>
        <w:t>entendeu que a guarda municipal não tem poder de policia, devendo</w:t>
      </w:r>
      <w:r w:rsidRPr="00927AB5">
        <w:rPr>
          <w:rFonts w:ascii="Arial" w:hAnsi="Arial" w:cstheme="minorHAnsi"/>
          <w:sz w:val="24"/>
          <w:szCs w:val="24"/>
        </w:rPr>
        <w:t xml:space="preserve"> limitar sua atuação à proteção de bens, serviço</w:t>
      </w:r>
      <w:r w:rsidR="00FB3972">
        <w:rPr>
          <w:rFonts w:ascii="Arial" w:hAnsi="Arial" w:cstheme="minorHAnsi"/>
          <w:sz w:val="24"/>
          <w:szCs w:val="24"/>
        </w:rPr>
        <w:t xml:space="preserve">s e prédios públicos municipais, conforme </w:t>
      </w:r>
      <w:r w:rsidR="008C382B">
        <w:rPr>
          <w:rFonts w:ascii="Arial" w:hAnsi="Arial" w:cstheme="minorHAnsi"/>
          <w:sz w:val="24"/>
          <w:szCs w:val="24"/>
        </w:rPr>
        <w:t xml:space="preserve">estaria </w:t>
      </w:r>
      <w:r w:rsidR="00FB3972">
        <w:rPr>
          <w:rFonts w:ascii="Arial" w:hAnsi="Arial" w:cstheme="minorHAnsi"/>
          <w:sz w:val="24"/>
          <w:szCs w:val="24"/>
        </w:rPr>
        <w:t>preconizado na Carta Magna.</w:t>
      </w:r>
    </w:p>
    <w:p w:rsidR="00D20252" w:rsidP="00927AB5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D20252" w:rsidP="00927AB5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3C3190" w:rsidP="00927AB5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Vale ressal</w:t>
      </w:r>
      <w:r w:rsidR="009D1B1D">
        <w:rPr>
          <w:rFonts w:ascii="Arial" w:hAnsi="Arial" w:cstheme="minorHAnsi"/>
          <w:sz w:val="24"/>
          <w:szCs w:val="24"/>
        </w:rPr>
        <w:t>tar que os limites de atuação das guardas municipais é alvo de grande discussão no plano jurídico, consistindo em controvérsia que se arrasta ao longo dos anos.</w:t>
      </w:r>
    </w:p>
    <w:p w:rsidR="005C4D51" w:rsidP="00927AB5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9D1B1D" w:rsidP="009D1B1D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        Afinal, a</w:t>
      </w:r>
      <w:r>
        <w:rPr>
          <w:rFonts w:ascii="Arial" w:hAnsi="Arial" w:cstheme="minorHAnsi"/>
          <w:sz w:val="24"/>
          <w:szCs w:val="24"/>
        </w:rPr>
        <w:t xml:space="preserve"> Constituição Federal</w:t>
      </w:r>
      <w:r w:rsidR="005C4D51">
        <w:rPr>
          <w:rFonts w:ascii="Arial" w:hAnsi="Arial" w:cstheme="minorHAnsi"/>
          <w:sz w:val="24"/>
          <w:szCs w:val="24"/>
        </w:rPr>
        <w:t xml:space="preserve">, em seu artigo 144, ao elencar os órgãos de segurança pública em seus incisos, não </w:t>
      </w:r>
      <w:r>
        <w:rPr>
          <w:rFonts w:ascii="Arial" w:hAnsi="Arial" w:cstheme="minorHAnsi"/>
          <w:sz w:val="24"/>
          <w:szCs w:val="24"/>
        </w:rPr>
        <w:t>teria inserido</w:t>
      </w:r>
      <w:r w:rsidR="005C4D51">
        <w:rPr>
          <w:rFonts w:ascii="Arial" w:hAnsi="Arial" w:cstheme="minorHAnsi"/>
          <w:sz w:val="24"/>
          <w:szCs w:val="24"/>
        </w:rPr>
        <w:t xml:space="preserve"> as guardas municipais nesse rol, tratando </w:t>
      </w:r>
      <w:r>
        <w:rPr>
          <w:rFonts w:ascii="Arial" w:hAnsi="Arial" w:cstheme="minorHAnsi"/>
          <w:sz w:val="24"/>
          <w:szCs w:val="24"/>
        </w:rPr>
        <w:t xml:space="preserve">dela em </w:t>
      </w:r>
      <w:r w:rsidR="005C4D51">
        <w:rPr>
          <w:rFonts w:ascii="Arial" w:hAnsi="Arial" w:cstheme="minorHAnsi"/>
          <w:sz w:val="24"/>
          <w:szCs w:val="24"/>
        </w:rPr>
        <w:t>um parágrafo espec</w:t>
      </w:r>
      <w:r w:rsidR="00977273">
        <w:rPr>
          <w:rFonts w:ascii="Arial" w:hAnsi="Arial" w:cstheme="minorHAnsi"/>
          <w:sz w:val="24"/>
          <w:szCs w:val="24"/>
        </w:rPr>
        <w:t>ífico</w:t>
      </w:r>
      <w:r w:rsidR="00FB3972">
        <w:rPr>
          <w:rFonts w:ascii="Arial" w:hAnsi="Arial" w:cstheme="minorHAnsi"/>
          <w:sz w:val="24"/>
          <w:szCs w:val="24"/>
        </w:rPr>
        <w:t>,</w:t>
      </w:r>
      <w:r w:rsidR="00977273">
        <w:rPr>
          <w:rFonts w:ascii="Arial" w:hAnsi="Arial" w:cstheme="minorHAnsi"/>
          <w:sz w:val="24"/>
          <w:szCs w:val="24"/>
        </w:rPr>
        <w:t xml:space="preserve"> que confere a </w:t>
      </w:r>
      <w:r w:rsidR="005C4D51">
        <w:rPr>
          <w:rFonts w:ascii="Arial" w:hAnsi="Arial" w:cstheme="minorHAnsi"/>
          <w:sz w:val="24"/>
          <w:szCs w:val="24"/>
        </w:rPr>
        <w:t>responsabilidade no tocante a proteção de seus bens, serviços e instalações.</w:t>
      </w:r>
    </w:p>
    <w:p w:rsidR="005C4D51" w:rsidP="009D1B1D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5C4D51" w:rsidP="00977273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Nesse sentido, o papel dos municípios </w:t>
      </w:r>
      <w:r w:rsidR="00977273">
        <w:rPr>
          <w:rFonts w:ascii="Arial" w:hAnsi="Arial" w:cstheme="minorHAnsi"/>
          <w:sz w:val="24"/>
          <w:szCs w:val="24"/>
        </w:rPr>
        <w:t>no campo da</w:t>
      </w:r>
      <w:r>
        <w:rPr>
          <w:rFonts w:ascii="Arial" w:hAnsi="Arial" w:cstheme="minorHAnsi"/>
          <w:sz w:val="24"/>
          <w:szCs w:val="24"/>
        </w:rPr>
        <w:t xml:space="preserve"> segurança pública </w:t>
      </w:r>
      <w:r w:rsidR="00E03509">
        <w:rPr>
          <w:rFonts w:ascii="Arial" w:hAnsi="Arial" w:cstheme="minorHAnsi"/>
          <w:sz w:val="24"/>
          <w:szCs w:val="24"/>
        </w:rPr>
        <w:t xml:space="preserve">e </w:t>
      </w:r>
      <w:r w:rsidR="00977273">
        <w:rPr>
          <w:rFonts w:ascii="Arial" w:hAnsi="Arial" w:cstheme="minorHAnsi"/>
          <w:sz w:val="24"/>
          <w:szCs w:val="24"/>
        </w:rPr>
        <w:t>d</w:t>
      </w:r>
      <w:r w:rsidR="00E03509">
        <w:rPr>
          <w:rFonts w:ascii="Arial" w:hAnsi="Arial" w:cstheme="minorHAnsi"/>
          <w:sz w:val="24"/>
          <w:szCs w:val="24"/>
        </w:rPr>
        <w:t xml:space="preserve">a preservação da ordem pública </w:t>
      </w:r>
      <w:r w:rsidR="00977273">
        <w:rPr>
          <w:rFonts w:ascii="Arial" w:hAnsi="Arial" w:cstheme="minorHAnsi"/>
          <w:sz w:val="24"/>
          <w:szCs w:val="24"/>
        </w:rPr>
        <w:t>acaba sendo</w:t>
      </w:r>
      <w:r w:rsidR="00E03509">
        <w:rPr>
          <w:rFonts w:ascii="Arial" w:hAnsi="Arial" w:cstheme="minorHAnsi"/>
          <w:sz w:val="24"/>
          <w:szCs w:val="24"/>
        </w:rPr>
        <w:t xml:space="preserve"> </w:t>
      </w:r>
      <w:r w:rsidR="00977273">
        <w:rPr>
          <w:rFonts w:ascii="Arial" w:hAnsi="Arial" w:cstheme="minorHAnsi"/>
          <w:sz w:val="24"/>
          <w:szCs w:val="24"/>
        </w:rPr>
        <w:t xml:space="preserve">muito </w:t>
      </w:r>
      <w:r w:rsidR="00E03509">
        <w:rPr>
          <w:rFonts w:ascii="Arial" w:hAnsi="Arial" w:cstheme="minorHAnsi"/>
          <w:sz w:val="24"/>
          <w:szCs w:val="24"/>
        </w:rPr>
        <w:t>question</w:t>
      </w:r>
      <w:r w:rsidR="00977273">
        <w:rPr>
          <w:rFonts w:ascii="Arial" w:hAnsi="Arial" w:cstheme="minorHAnsi"/>
          <w:sz w:val="24"/>
          <w:szCs w:val="24"/>
        </w:rPr>
        <w:t xml:space="preserve">ado, em razão do entendimento de que estas seriam atribuições </w:t>
      </w:r>
      <w:r w:rsidR="00FB3972">
        <w:rPr>
          <w:rFonts w:ascii="Arial" w:hAnsi="Arial" w:cstheme="minorHAnsi"/>
          <w:sz w:val="24"/>
          <w:szCs w:val="24"/>
        </w:rPr>
        <w:t>exclusivas dos E</w:t>
      </w:r>
      <w:r w:rsidR="00977273">
        <w:rPr>
          <w:rFonts w:ascii="Arial" w:hAnsi="Arial" w:cstheme="minorHAnsi"/>
          <w:sz w:val="24"/>
          <w:szCs w:val="24"/>
        </w:rPr>
        <w:t>stados.</w:t>
      </w:r>
    </w:p>
    <w:p w:rsidR="00977273" w:rsidP="00977273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</w:p>
    <w:p w:rsidR="00977273" w:rsidP="00977273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Tanto é fato, que o Ministério Público do Estado de São Paulo, por meio da Nota Técnica nº 8 emitida pelo Centro de Apoio Operacional Criminal – CAOCRIM, </w:t>
      </w:r>
      <w:r w:rsidR="008C382B">
        <w:rPr>
          <w:rFonts w:ascii="Arial" w:hAnsi="Arial" w:cstheme="minorHAnsi"/>
          <w:sz w:val="24"/>
          <w:szCs w:val="24"/>
        </w:rPr>
        <w:t xml:space="preserve">descreve que </w:t>
      </w:r>
      <w:r w:rsidRPr="008C382B" w:rsidR="008C382B">
        <w:rPr>
          <w:rFonts w:ascii="Arial" w:hAnsi="Arial" w:cstheme="minorHAnsi"/>
          <w:i/>
          <w:sz w:val="24"/>
          <w:szCs w:val="24"/>
        </w:rPr>
        <w:t>“na qualidade de agentes de segurança, salvo no caso de flagrante – repise-se - devem exercer um papel de coo</w:t>
      </w:r>
      <w:r w:rsidR="008C382B">
        <w:rPr>
          <w:rFonts w:ascii="Arial" w:hAnsi="Arial" w:cstheme="minorHAnsi"/>
          <w:i/>
          <w:sz w:val="24"/>
          <w:szCs w:val="24"/>
        </w:rPr>
        <w:t>peração, jamais de protagonismo</w:t>
      </w:r>
      <w:r w:rsidRPr="008C382B" w:rsidR="008C382B">
        <w:rPr>
          <w:rFonts w:ascii="Arial" w:hAnsi="Arial" w:cstheme="minorHAnsi"/>
          <w:i/>
          <w:sz w:val="24"/>
          <w:szCs w:val="24"/>
        </w:rPr>
        <w:t>”</w:t>
      </w:r>
      <w:r w:rsidR="00896A58">
        <w:rPr>
          <w:rFonts w:ascii="Arial" w:hAnsi="Arial" w:cstheme="minorHAnsi"/>
          <w:i/>
          <w:sz w:val="24"/>
          <w:szCs w:val="24"/>
        </w:rPr>
        <w:t>.</w:t>
      </w:r>
      <w:r w:rsidRPr="008C382B" w:rsidR="008C382B">
        <w:rPr>
          <w:rFonts w:ascii="Arial" w:hAnsi="Arial" w:cstheme="minorHAnsi"/>
          <w:i/>
          <w:sz w:val="24"/>
          <w:szCs w:val="24"/>
        </w:rPr>
        <w:t xml:space="preserve"> </w:t>
      </w:r>
    </w:p>
    <w:p w:rsidR="008C382B" w:rsidP="00977273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</w:p>
    <w:p w:rsidR="008C382B" w:rsidP="00977273">
      <w:pPr>
        <w:spacing w:line="360" w:lineRule="auto"/>
        <w:ind w:firstLine="1985"/>
        <w:jc w:val="both"/>
        <w:rPr>
          <w:rFonts w:ascii="Arial" w:hAnsi="Arial" w:cstheme="minorHAnsi"/>
          <w:i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A referida nota técnica ainda destacou que </w:t>
      </w:r>
      <w:r w:rsidRPr="008C382B">
        <w:rPr>
          <w:rFonts w:ascii="Arial" w:hAnsi="Arial" w:cstheme="minorHAnsi"/>
          <w:i/>
          <w:sz w:val="24"/>
          <w:szCs w:val="24"/>
        </w:rPr>
        <w:t>“é importante estabelecer definitivamente e com precisão o campo de atuação das guardas municipais para evitar que se perpetue a dúvida e para viabilizar, em um setor importante como a segurança pública, o planejamento e a atuação adequados.</w:t>
      </w:r>
      <w:r w:rsidRPr="008C382B">
        <w:rPr>
          <w:rFonts w:ascii="Arial" w:hAnsi="Arial" w:cstheme="minorHAnsi"/>
          <w:i/>
          <w:sz w:val="24"/>
          <w:szCs w:val="24"/>
        </w:rPr>
        <w:t>”</w:t>
      </w:r>
    </w:p>
    <w:p w:rsidR="008C382B" w:rsidP="00977273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</w:p>
    <w:p w:rsidR="00E450C2" w:rsidP="00896A58">
      <w:pPr>
        <w:spacing w:line="360" w:lineRule="auto"/>
        <w:ind w:firstLine="1985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Pois bem, o fato é que todo este </w:t>
      </w:r>
      <w:r>
        <w:rPr>
          <w:rFonts w:ascii="Arial" w:hAnsi="Arial" w:cstheme="minorHAnsi"/>
          <w:sz w:val="24"/>
          <w:szCs w:val="24"/>
        </w:rPr>
        <w:t>cenário</w:t>
      </w:r>
      <w:r>
        <w:rPr>
          <w:rFonts w:ascii="Arial" w:hAnsi="Arial" w:cstheme="minorHAnsi"/>
          <w:sz w:val="24"/>
          <w:szCs w:val="24"/>
        </w:rPr>
        <w:t xml:space="preserve"> gera uma grande insegurança jur</w:t>
      </w:r>
      <w:r>
        <w:rPr>
          <w:rFonts w:ascii="Arial" w:hAnsi="Arial" w:cstheme="minorHAnsi"/>
          <w:sz w:val="24"/>
          <w:szCs w:val="24"/>
        </w:rPr>
        <w:t>ídica, comprometendo o planejamento e as ações de um setor tão relevante em nosso pa</w:t>
      </w:r>
      <w:r w:rsidR="00A101C7">
        <w:rPr>
          <w:rFonts w:ascii="Arial" w:hAnsi="Arial" w:cstheme="minorHAnsi"/>
          <w:sz w:val="24"/>
          <w:szCs w:val="24"/>
        </w:rPr>
        <w:t>ís, situação que demanda a adoção de medidas para equacionar este impasse.</w:t>
      </w:r>
    </w:p>
    <w:p w:rsidR="00D20252" w:rsidP="00D20252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</w:t>
      </w:r>
      <w:r w:rsidR="00A101C7">
        <w:rPr>
          <w:rFonts w:ascii="Arial" w:hAnsi="Arial" w:cstheme="minorHAnsi"/>
          <w:sz w:val="24"/>
          <w:szCs w:val="24"/>
        </w:rPr>
        <w:t xml:space="preserve">                               </w:t>
      </w:r>
    </w:p>
    <w:p w:rsidR="00987676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Em nosso município, assim como noticiado em diversas cidades do Brasil, </w:t>
      </w:r>
      <w:r w:rsidR="00E450C2">
        <w:rPr>
          <w:rFonts w:ascii="Arial" w:hAnsi="Arial" w:cstheme="minorHAnsi"/>
          <w:sz w:val="24"/>
          <w:szCs w:val="24"/>
        </w:rPr>
        <w:t xml:space="preserve">os índices de criminalidade são preocupantes, demandando o constante </w:t>
      </w:r>
      <w:r w:rsidR="00E450C2">
        <w:rPr>
          <w:rFonts w:ascii="Arial" w:hAnsi="Arial" w:cstheme="minorHAnsi"/>
          <w:sz w:val="24"/>
          <w:szCs w:val="24"/>
        </w:rPr>
        <w:t>aprimoramento das ações e grandes investimentos de recursos por parte</w:t>
      </w:r>
      <w:r w:rsidR="00D20252">
        <w:rPr>
          <w:rFonts w:ascii="Arial" w:hAnsi="Arial" w:cstheme="minorHAnsi"/>
          <w:sz w:val="24"/>
          <w:szCs w:val="24"/>
        </w:rPr>
        <w:t xml:space="preserve"> do poder p</w:t>
      </w:r>
      <w:r w:rsidR="00A101C7">
        <w:rPr>
          <w:rFonts w:ascii="Arial" w:hAnsi="Arial" w:cstheme="minorHAnsi"/>
          <w:sz w:val="24"/>
          <w:szCs w:val="24"/>
        </w:rPr>
        <w:t>úblico, sendo a Guarda Municipal mais uma estrutura apta para contribuir com essa nobre missão.</w:t>
      </w:r>
    </w:p>
    <w:p w:rsidR="00D20252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D20252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R</w:t>
      </w:r>
      <w:r>
        <w:rPr>
          <w:rFonts w:ascii="Arial" w:hAnsi="Arial" w:cstheme="minorHAnsi"/>
          <w:sz w:val="24"/>
          <w:szCs w:val="24"/>
        </w:rPr>
        <w:t>econhecemos o papel imprescindível de cada ente federativo, bem como de todas as forças policiais, que merecem</w:t>
      </w:r>
      <w:r>
        <w:rPr>
          <w:rFonts w:ascii="Arial" w:hAnsi="Arial" w:cstheme="minorHAnsi"/>
          <w:sz w:val="24"/>
          <w:szCs w:val="24"/>
        </w:rPr>
        <w:t xml:space="preserve"> sempre nosso respeito e apreço, </w:t>
      </w:r>
      <w:r>
        <w:rPr>
          <w:rFonts w:ascii="Arial" w:hAnsi="Arial" w:cstheme="minorHAnsi"/>
          <w:sz w:val="24"/>
          <w:szCs w:val="24"/>
        </w:rPr>
        <w:t>na medida que</w:t>
      </w:r>
      <w:r>
        <w:rPr>
          <w:rFonts w:ascii="Arial" w:hAnsi="Arial" w:cstheme="minorHAnsi"/>
          <w:sz w:val="24"/>
          <w:szCs w:val="24"/>
        </w:rPr>
        <w:t xml:space="preserve"> dedicam suas próprias vidas para defender a sociedade.</w:t>
      </w:r>
    </w:p>
    <w:p w:rsidR="00D20252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</w:p>
    <w:p w:rsidR="00D20252">
      <w:pPr>
        <w:spacing w:line="360" w:lineRule="auto"/>
        <w:ind w:firstLine="1984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No entanto, sabemos das dificuldades que as polícias enfrentam, com a falta de efetivo e de recursos para atender </w:t>
      </w:r>
      <w:r>
        <w:rPr>
          <w:rFonts w:ascii="Arial" w:hAnsi="Arial" w:cstheme="minorHAnsi"/>
          <w:sz w:val="24"/>
          <w:szCs w:val="24"/>
        </w:rPr>
        <w:t xml:space="preserve">os mais de </w:t>
      </w:r>
      <w:r w:rsidR="00A101C7">
        <w:rPr>
          <w:rFonts w:ascii="Arial" w:hAnsi="Arial" w:cstheme="minorHAnsi"/>
          <w:sz w:val="24"/>
          <w:szCs w:val="24"/>
        </w:rPr>
        <w:t>cinco</w:t>
      </w:r>
      <w:r>
        <w:rPr>
          <w:rFonts w:ascii="Arial" w:hAnsi="Arial" w:cstheme="minorHAnsi"/>
          <w:sz w:val="24"/>
          <w:szCs w:val="24"/>
        </w:rPr>
        <w:t xml:space="preserve"> mil municípios brasileiros, razão</w:t>
      </w:r>
      <w:r>
        <w:rPr>
          <w:rFonts w:ascii="Arial" w:hAnsi="Arial" w:cstheme="minorHAnsi"/>
          <w:sz w:val="24"/>
          <w:szCs w:val="24"/>
        </w:rPr>
        <w:t xml:space="preserve"> pela qual </w:t>
      </w:r>
      <w:r w:rsidR="00A101C7">
        <w:rPr>
          <w:rFonts w:ascii="Arial" w:hAnsi="Arial" w:cstheme="minorHAnsi"/>
          <w:sz w:val="24"/>
          <w:szCs w:val="24"/>
        </w:rPr>
        <w:t xml:space="preserve">também </w:t>
      </w:r>
      <w:r>
        <w:rPr>
          <w:rFonts w:ascii="Arial" w:hAnsi="Arial" w:cstheme="minorHAnsi"/>
          <w:sz w:val="24"/>
          <w:szCs w:val="24"/>
        </w:rPr>
        <w:t xml:space="preserve">manifestamos a necessidade da valorização dos policiais em nível nacional. </w:t>
      </w:r>
    </w:p>
    <w:p w:rsidR="00987676">
      <w:pPr>
        <w:spacing w:line="360" w:lineRule="auto"/>
        <w:jc w:val="both"/>
        <w:rPr>
          <w:rFonts w:cstheme="minorHAnsi"/>
        </w:rPr>
      </w:pPr>
    </w:p>
    <w:p w:rsidR="00987676" w:rsidRPr="00A101C7" w:rsidP="00A101C7">
      <w:pPr>
        <w:spacing w:line="360" w:lineRule="auto"/>
        <w:ind w:firstLine="2041"/>
        <w:jc w:val="both"/>
        <w:rPr>
          <w:rFonts w:ascii="Arial" w:hAnsi="Arial" w:cstheme="minorHAnsi"/>
          <w:b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Assim sendo, com fundamento nos artigos 152, §2º e 162 do Regimento Interno, apresentamos à consideração da Mesa, </w:t>
      </w:r>
      <w:r>
        <w:rPr>
          <w:rFonts w:ascii="Arial" w:hAnsi="Arial" w:cstheme="minorHAnsi"/>
          <w:sz w:val="24"/>
          <w:szCs w:val="24"/>
        </w:rPr>
        <w:t>após</w:t>
      </w:r>
      <w:r>
        <w:rPr>
          <w:rFonts w:ascii="Arial" w:hAnsi="Arial" w:cstheme="minorHAnsi"/>
          <w:sz w:val="24"/>
          <w:szCs w:val="24"/>
        </w:rPr>
        <w:t xml:space="preserve"> ouvido o Douto Plenário e satisfeitas as formalidades de praxe, </w:t>
      </w:r>
      <w:r w:rsidRPr="00A101C7" w:rsidR="00A101C7">
        <w:rPr>
          <w:rFonts w:ascii="Arial" w:hAnsi="Arial" w:cstheme="minorHAnsi"/>
          <w:b/>
          <w:sz w:val="24"/>
          <w:szCs w:val="24"/>
        </w:rPr>
        <w:t>Moção de apoio aos Projetos de Emendas Constitucionais que buscam reconhecer as guardas civis metropolitanas como órgãos de segurança, acrescentando disposição no bojo do artigo 144 da Constituição Federal, visando a segurança jurídica e o fortalecimento das ações de combate a criminalidade.</w:t>
      </w:r>
    </w:p>
    <w:p w:rsidR="00A101C7" w:rsidP="00A101C7">
      <w:pPr>
        <w:spacing w:line="360" w:lineRule="auto"/>
        <w:ind w:firstLine="2041"/>
        <w:jc w:val="both"/>
        <w:rPr>
          <w:rFonts w:cstheme="minorHAnsi"/>
        </w:rPr>
      </w:pPr>
    </w:p>
    <w:p w:rsidR="00987676">
      <w:pPr>
        <w:spacing w:line="360" w:lineRule="auto"/>
        <w:ind w:firstLine="2041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Requer, por fim, seja</w:t>
      </w:r>
      <w:r w:rsidR="00A101C7">
        <w:rPr>
          <w:rFonts w:ascii="Arial" w:hAnsi="Arial" w:cstheme="minorHAnsi"/>
          <w:sz w:val="24"/>
          <w:szCs w:val="24"/>
        </w:rPr>
        <w:t>m</w:t>
      </w:r>
      <w:r>
        <w:rPr>
          <w:rFonts w:ascii="Arial" w:hAnsi="Arial" w:cstheme="minorHAnsi"/>
          <w:sz w:val="24"/>
          <w:szCs w:val="24"/>
        </w:rPr>
        <w:t xml:space="preserve"> encaminhada</w:t>
      </w:r>
      <w:r w:rsidR="00A101C7">
        <w:rPr>
          <w:rFonts w:ascii="Arial" w:hAnsi="Arial" w:cstheme="minorHAnsi"/>
          <w:sz w:val="24"/>
          <w:szCs w:val="24"/>
        </w:rPr>
        <w:t xml:space="preserve">s </w:t>
      </w:r>
      <w:r w:rsidR="00A101C7">
        <w:rPr>
          <w:rFonts w:ascii="Arial" w:hAnsi="Arial" w:cstheme="minorHAnsi"/>
          <w:sz w:val="24"/>
          <w:szCs w:val="24"/>
        </w:rPr>
        <w:t>cópiasd</w:t>
      </w:r>
      <w:r>
        <w:rPr>
          <w:rFonts w:ascii="Arial" w:hAnsi="Arial" w:cstheme="minorHAnsi"/>
          <w:sz w:val="24"/>
          <w:szCs w:val="24"/>
        </w:rPr>
        <w:t xml:space="preserve"> a presente MOÇÃO ao CONGRESSO NACIONAL, para </w:t>
      </w:r>
      <w:r>
        <w:rPr>
          <w:rFonts w:ascii="Arial" w:hAnsi="Arial" w:cstheme="minorHAnsi"/>
          <w:sz w:val="24"/>
          <w:szCs w:val="24"/>
        </w:rPr>
        <w:t>os Excelentíssimos</w:t>
      </w:r>
      <w:r>
        <w:rPr>
          <w:rFonts w:ascii="Arial" w:hAnsi="Arial" w:cstheme="minorHAnsi"/>
          <w:sz w:val="24"/>
          <w:szCs w:val="24"/>
        </w:rPr>
        <w:t xml:space="preserve"> Senhores Presidentes do Senado</w:t>
      </w:r>
      <w:r w:rsidR="00A101C7">
        <w:rPr>
          <w:rFonts w:ascii="Arial" w:hAnsi="Arial" w:cstheme="minorHAnsi"/>
          <w:sz w:val="24"/>
          <w:szCs w:val="24"/>
        </w:rPr>
        <w:t xml:space="preserve"> e da Câmara Federal, bem como para o Ministério da Justiça e Segurança Pública.</w:t>
      </w:r>
      <w:r>
        <w:rPr>
          <w:rFonts w:ascii="Arial" w:hAnsi="Arial" w:cstheme="minorHAnsi"/>
          <w:sz w:val="24"/>
          <w:szCs w:val="24"/>
        </w:rPr>
        <w:t xml:space="preserve"> OFICIE-SE.</w:t>
      </w:r>
    </w:p>
    <w:p w:rsidR="00987676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ab/>
      </w:r>
    </w:p>
    <w:p w:rsidR="00987676" w:rsidRPr="00A101C7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Sala das Sessões “Vereador Santo </w:t>
      </w:r>
      <w:r>
        <w:rPr>
          <w:rFonts w:ascii="Arial" w:hAnsi="Arial" w:cstheme="minorHAnsi"/>
          <w:sz w:val="24"/>
          <w:szCs w:val="24"/>
        </w:rPr>
        <w:t>Rótolli</w:t>
      </w:r>
      <w:r>
        <w:rPr>
          <w:rFonts w:ascii="Arial" w:hAnsi="Arial" w:cstheme="minorHAnsi"/>
          <w:sz w:val="24"/>
          <w:szCs w:val="24"/>
        </w:rPr>
        <w:t xml:space="preserve">”, aos </w:t>
      </w:r>
      <w:r w:rsidR="00A101C7">
        <w:rPr>
          <w:rFonts w:ascii="Arial" w:hAnsi="Arial" w:cstheme="minorHAnsi"/>
          <w:sz w:val="24"/>
          <w:szCs w:val="24"/>
        </w:rPr>
        <w:t>24 de março de 2023</w:t>
      </w:r>
    </w:p>
    <w:p w:rsidR="00987676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987676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F81A61">
      <w:pPr>
        <w:spacing w:line="360" w:lineRule="auto"/>
        <w:jc w:val="both"/>
        <w:rPr>
          <w:rFonts w:ascii="Arial" w:hAnsi="Arial" w:cstheme="minorHAnsi"/>
          <w:sz w:val="24"/>
          <w:szCs w:val="24"/>
        </w:rPr>
      </w:pPr>
    </w:p>
    <w:p w:rsidR="00987676"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 xml:space="preserve">                              </w:t>
      </w:r>
      <w:r>
        <w:rPr>
          <w:rFonts w:ascii="Arial" w:hAnsi="Arial" w:cstheme="minorHAnsi"/>
          <w:b/>
          <w:bCs/>
          <w:sz w:val="24"/>
          <w:szCs w:val="24"/>
        </w:rPr>
        <w:t xml:space="preserve">  VEREADORA DRA. JOELMA FRANCO DA CUNHA</w:t>
      </w:r>
    </w:p>
    <w:p w:rsidR="00987676">
      <w:pPr>
        <w:spacing w:line="36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theme="minorHAnsi"/>
          <w:b/>
          <w:bCs/>
          <w:sz w:val="24"/>
          <w:szCs w:val="24"/>
        </w:rPr>
        <w:t xml:space="preserve">                                                        LÍDER DO PTB</w:t>
      </w:r>
    </w:p>
    <w:sectPr w:rsidSect="00987676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777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76">
    <w:pPr>
      <w:pStyle w:val="Footer"/>
      <w:jc w:val="right"/>
    </w:pPr>
    <w:r>
      <w:fldChar w:fldCharType="begin"/>
    </w:r>
    <w:r w:rsidR="00B22BAD">
      <w:instrText xml:space="preserve"> PAGE </w:instrText>
    </w:r>
    <w:r>
      <w:fldChar w:fldCharType="separate"/>
    </w:r>
    <w:r w:rsidR="00F81A61">
      <w:rPr>
        <w:noProof/>
      </w:rPr>
      <w:t>1</w:t>
    </w:r>
    <w:r>
      <w:fldChar w:fldCharType="end"/>
    </w:r>
  </w:p>
  <w:p w:rsidR="00987676">
    <w:pPr>
      <w:pStyle w:val="Footer"/>
      <w:jc w:val="center"/>
      <w:rPr>
        <w:sz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76">
    <w:pPr>
      <w:pStyle w:val="Header"/>
      <w:ind w:right="360"/>
    </w:pPr>
    <w:r>
      <w:pict>
        <v:shape id="_x0000_s2049" style="width:1.1pt;height:1.1pt;margin-top:0.05pt;margin-left:-116.7pt;mso-position-horizontal:right;mso-position-horizontal-relative:margin;mso-wrap-style:square;position:absolute;v-text-anchor:top;z-index:251660288" coordsize="1000,1000" o:allowincell="f" path="m,l-127,l-127,-127l,-127xe" stroked="f" strokecolor="#3465a4">
          <v:fill opacity="0" color2="black" o:detectmouseclick="t"/>
          <w10:wrap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92318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0" style="width:1.1pt;height:11.4pt;margin-top:0.05pt;margin-left:340.4pt;mso-position-horizontal:right;mso-position-horizontal-relative:margin;mso-wrap-style:none;position:absolute;v-text-anchor:middle;z-index:251661312" coordsize="1000,1000" o:allowincell="f" path="m,l-127,l-127,-127l,-127xe" stroked="f" strokecolor="#3465a4">
          <v:fill opacity="0" color2="black" o:detectmouseclick="t"/>
          <w10:wrap anchorx="margin"/>
        </v:shape>
      </w:pict>
    </w:r>
  </w:p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85839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pict>
        <v:shape id="_x0000_s2051" style="width:1.1pt;height:11.4pt;margin-top:0.05pt;margin-left:340.4pt;mso-position-horizontal:right;mso-position-horizontal-relative:margin;mso-wrap-style:none;position:absolute;v-text-anchor:middle;z-index:251662336" coordsize="1000,1000" o:allowincell="f" path="m,l-127,l-127,-127l,-127xe" stroked="f" strokecolor="#3465a4">
          <v:fill opacity="0" color2="black" o:detectmouseclick="t"/>
          <w10:wrap anchorx="margin"/>
        </v:shape>
      </w:pict>
    </w:r>
  </w:p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87676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987676"/>
    <w:rsid w:val="0015468A"/>
    <w:rsid w:val="00203BC9"/>
    <w:rsid w:val="003C3190"/>
    <w:rsid w:val="004374FB"/>
    <w:rsid w:val="005C4D51"/>
    <w:rsid w:val="005E0F35"/>
    <w:rsid w:val="00896A58"/>
    <w:rsid w:val="008C382B"/>
    <w:rsid w:val="00927AB5"/>
    <w:rsid w:val="00977273"/>
    <w:rsid w:val="00987676"/>
    <w:rsid w:val="0099389A"/>
    <w:rsid w:val="009D1B1D"/>
    <w:rsid w:val="00A101C7"/>
    <w:rsid w:val="00B22BAD"/>
    <w:rsid w:val="00C13FF7"/>
    <w:rsid w:val="00CD1ABE"/>
    <w:rsid w:val="00D20252"/>
    <w:rsid w:val="00DA2F4D"/>
    <w:rsid w:val="00E03509"/>
    <w:rsid w:val="00E450C2"/>
    <w:rsid w:val="00EF563F"/>
    <w:rsid w:val="00F81A61"/>
    <w:rsid w:val="00FB39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6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987676"/>
    <w:pPr>
      <w:keepNext/>
      <w:ind w:firstLine="709"/>
      <w:outlineLvl w:val="0"/>
    </w:pPr>
    <w:rPr>
      <w:sz w:val="24"/>
    </w:rPr>
  </w:style>
  <w:style w:type="paragraph" w:customStyle="1" w:styleId="Heading2">
    <w:name w:val="Heading 2"/>
    <w:basedOn w:val="Normal"/>
    <w:next w:val="Normal"/>
    <w:link w:val="Ttulo2Char"/>
    <w:semiHidden/>
    <w:unhideWhenUsed/>
    <w:qFormat/>
    <w:rsid w:val="004B62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qFormat/>
    <w:rsid w:val="00987676"/>
  </w:style>
  <w:style w:type="character" w:customStyle="1" w:styleId="RodapChar">
    <w:name w:val="Rodapé Char"/>
    <w:basedOn w:val="DefaultParagraphFont"/>
    <w:link w:val="Footer"/>
    <w:uiPriority w:val="99"/>
    <w:qFormat/>
    <w:rsid w:val="00B722B7"/>
  </w:style>
  <w:style w:type="character" w:customStyle="1" w:styleId="Ttulo9Char">
    <w:name w:val="Título 9 Char"/>
    <w:link w:val="Heading9"/>
    <w:qFormat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qFormat/>
    <w:rsid w:val="008E1F8D"/>
    <w:rPr>
      <w:rFonts w:ascii="Courier New" w:hAnsi="Courier New"/>
    </w:rPr>
  </w:style>
  <w:style w:type="character" w:customStyle="1" w:styleId="LinkdaInternet">
    <w:name w:val="Link da Internet"/>
    <w:uiPriority w:val="99"/>
    <w:unhideWhenUsed/>
    <w:rsid w:val="007841D4"/>
    <w:rPr>
      <w:color w:val="0000FF"/>
      <w:u w:val="single"/>
    </w:rPr>
  </w:style>
  <w:style w:type="character" w:customStyle="1" w:styleId="TextodebaloChar">
    <w:name w:val="Texto de balão Char"/>
    <w:basedOn w:val="DefaultParagraphFont"/>
    <w:link w:val="BalloonText"/>
    <w:qFormat/>
    <w:rsid w:val="00F45C8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semiHidden/>
    <w:qFormat/>
    <w:rsid w:val="004B62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9C25C2"/>
    <w:rPr>
      <w:b/>
      <w:bCs/>
    </w:rPr>
  </w:style>
  <w:style w:type="paragraph" w:customStyle="1" w:styleId="Ttulo1">
    <w:name w:val="Título1"/>
    <w:basedOn w:val="Normal"/>
    <w:next w:val="BodyText"/>
    <w:qFormat/>
    <w:rsid w:val="0098767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987676"/>
    <w:pPr>
      <w:spacing w:after="140" w:line="276" w:lineRule="auto"/>
    </w:pPr>
  </w:style>
  <w:style w:type="paragraph" w:styleId="List">
    <w:name w:val="List"/>
    <w:basedOn w:val="BodyText"/>
    <w:rsid w:val="00987676"/>
    <w:rPr>
      <w:rFonts w:cs="Lucida Sans"/>
    </w:rPr>
  </w:style>
  <w:style w:type="paragraph" w:customStyle="1" w:styleId="Caption">
    <w:name w:val="Caption"/>
    <w:basedOn w:val="Normal"/>
    <w:qFormat/>
    <w:rsid w:val="009876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87676"/>
    <w:pPr>
      <w:suppressLineNumbers/>
    </w:pPr>
    <w:rPr>
      <w:rFonts w:cs="Lucida Sans"/>
    </w:rPr>
  </w:style>
  <w:style w:type="paragraph" w:styleId="PlainText">
    <w:name w:val="Plain Text"/>
    <w:basedOn w:val="Normal"/>
    <w:link w:val="TextosemFormataoChar"/>
    <w:qFormat/>
    <w:rsid w:val="00987676"/>
    <w:rPr>
      <w:rFonts w:ascii="Courier New" w:hAnsi="Courier New"/>
    </w:rPr>
  </w:style>
  <w:style w:type="paragraph" w:customStyle="1" w:styleId="CabealhoeRodap">
    <w:name w:val="Cabeçalho e Rodapé"/>
    <w:basedOn w:val="Normal"/>
    <w:qFormat/>
    <w:rsid w:val="00987676"/>
  </w:style>
  <w:style w:type="paragraph" w:customStyle="1" w:styleId="Header">
    <w:name w:val="Header"/>
    <w:basedOn w:val="Normal"/>
    <w:rsid w:val="00987676"/>
    <w:pPr>
      <w:tabs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rsid w:val="00987676"/>
    <w:pPr>
      <w:tabs>
        <w:tab w:val="center" w:pos="4419"/>
        <w:tab w:val="right" w:pos="8838"/>
      </w:tabs>
    </w:pPr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paragraph" w:styleId="BalloonText">
    <w:name w:val="Balloon Text"/>
    <w:basedOn w:val="Normal"/>
    <w:link w:val="TextodebaloChar"/>
    <w:qFormat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101D8"/>
    <w:pPr>
      <w:spacing w:beforeAutospacing="1" w:afterAutospacing="1"/>
    </w:pPr>
    <w:rPr>
      <w:sz w:val="24"/>
      <w:szCs w:val="24"/>
    </w:rPr>
  </w:style>
  <w:style w:type="paragraph" w:customStyle="1" w:styleId="content-textcontainer">
    <w:name w:val="content-text__container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nt-mediadescription">
    <w:name w:val="content-media__description"/>
    <w:basedOn w:val="Normal"/>
    <w:qFormat/>
    <w:rsid w:val="009C25C2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  <w:rsid w:val="00987676"/>
  </w:style>
  <w:style w:type="table" w:styleId="TableGrid">
    <w:name w:val="Table Grid"/>
    <w:basedOn w:val="TableNormal"/>
    <w:rsid w:val="00C92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Guilherme Souza</cp:lastModifiedBy>
  <cp:revision>2</cp:revision>
  <cp:lastPrinted>2019-02-20T19:13:00Z</cp:lastPrinted>
  <dcterms:created xsi:type="dcterms:W3CDTF">2023-03-24T18:57:00Z</dcterms:created>
  <dcterms:modified xsi:type="dcterms:W3CDTF">2023-03-24T18:57:00Z</dcterms:modified>
  <dc:language>pt-BR</dc:language>
</cp:coreProperties>
</file>