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keepNext w:val="0"/>
        <w:keepLines w:val="0"/>
        <w:pageBreakBefore w:val="0"/>
        <w:widowControl/>
        <w:shd w:val="clear" w:color="auto" w:fill="auto"/>
        <w:spacing w:before="0" w:after="140" w:line="240" w:lineRule="auto"/>
        <w:ind w:left="0" w:right="0" w:firstLine="0"/>
        <w:jc w:val="center"/>
        <w:rPr>
          <w:b/>
          <w:i w:val="0"/>
          <w:smallCaps w:val="0"/>
          <w:strike w:val="0"/>
          <w:color w:val="000000"/>
          <w:sz w:val="26"/>
          <w:szCs w:val="26"/>
          <w:u w:val="none"/>
          <w:shd w:val="clear" w:color="auto" w:fill="auto"/>
          <w:vertAlign w:val="baseline"/>
        </w:rPr>
      </w:pPr>
      <w:r w:rsidRPr="00000000">
        <w:rPr>
          <w:b/>
          <w:i w:val="0"/>
          <w:smallCaps w:val="0"/>
          <w:strike w:val="0"/>
          <w:color w:val="000000"/>
          <w:sz w:val="26"/>
          <w:szCs w:val="26"/>
          <w:u w:val="none"/>
          <w:shd w:val="clear" w:color="auto" w:fill="auto"/>
          <w:vertAlign w:val="baseline"/>
          <w:rtl w:val="0"/>
        </w:rPr>
        <w:t>RELATÓRIO</w:t>
      </w:r>
    </w:p>
    <w:p w:rsidR="00000000" w:rsidRPr="00000000" w:rsidP="00000000" w14:paraId="00000002">
      <w:pPr>
        <w:keepNext w:val="0"/>
        <w:keepLines w:val="0"/>
        <w:pageBreakBefore w:val="0"/>
        <w:widowControl/>
        <w:shd w:val="clear" w:color="auto" w:fill="auto"/>
        <w:spacing w:before="140" w:after="0" w:line="240" w:lineRule="auto"/>
        <w:ind w:left="0" w:right="0" w:firstLine="0"/>
        <w:jc w:val="left"/>
        <w:rPr>
          <w:b/>
          <w:i w:val="0"/>
          <w:smallCaps w:val="0"/>
          <w:strike w:val="0"/>
          <w:color w:val="000000"/>
          <w:sz w:val="26"/>
          <w:szCs w:val="26"/>
          <w:u w:val="none"/>
          <w:shd w:val="clear" w:color="auto" w:fill="auto"/>
          <w:vertAlign w:val="baseline"/>
        </w:rPr>
      </w:pPr>
      <w:r w:rsidRPr="00000000">
        <w:rPr>
          <w:b/>
          <w:i w:val="0"/>
          <w:smallCaps w:val="0"/>
          <w:strike w:val="0"/>
          <w:color w:val="000000"/>
          <w:sz w:val="26"/>
          <w:szCs w:val="26"/>
          <w:u w:val="none"/>
          <w:shd w:val="clear" w:color="auto" w:fill="auto"/>
          <w:vertAlign w:val="baseline"/>
          <w:rtl w:val="0"/>
        </w:rPr>
        <w:t xml:space="preserve">Projeto de Lei n.º </w:t>
      </w:r>
      <w:r w:rsidRPr="00000000">
        <w:rPr>
          <w:b/>
          <w:sz w:val="26"/>
          <w:szCs w:val="26"/>
          <w:rtl w:val="0"/>
        </w:rPr>
        <w:t>15</w:t>
      </w:r>
      <w:r w:rsidRPr="00000000">
        <w:rPr>
          <w:b/>
          <w:i w:val="0"/>
          <w:smallCaps w:val="0"/>
          <w:strike w:val="0"/>
          <w:color w:val="000000"/>
          <w:sz w:val="26"/>
          <w:szCs w:val="26"/>
          <w:u w:val="none"/>
          <w:shd w:val="clear" w:color="auto" w:fill="auto"/>
          <w:vertAlign w:val="baseline"/>
          <w:rtl w:val="0"/>
        </w:rPr>
        <w:t>/202</w:t>
      </w:r>
      <w:r w:rsidRPr="00000000">
        <w:rPr>
          <w:b/>
          <w:sz w:val="26"/>
          <w:szCs w:val="26"/>
          <w:rtl w:val="0"/>
        </w:rPr>
        <w:t>3</w:t>
      </w:r>
    </w:p>
    <w:p w:rsidR="00000000" w:rsidRPr="00000000" w:rsidP="00000000" w14:paraId="00000003">
      <w:pPr>
        <w:keepNext w:val="0"/>
        <w:keepLines w:val="0"/>
        <w:pageBreakBefore w:val="0"/>
        <w:widowControl/>
        <w:shd w:val="clear" w:color="auto" w:fill="auto"/>
        <w:spacing w:before="0" w:after="1" w:line="240" w:lineRule="auto"/>
        <w:ind w:left="0" w:right="0" w:firstLine="0"/>
        <w:jc w:val="left"/>
        <w:rPr>
          <w:b/>
          <w:i w:val="0"/>
          <w:smallCaps w:val="0"/>
          <w:strike w:val="0"/>
          <w:color w:val="000000"/>
          <w:sz w:val="26"/>
          <w:szCs w:val="26"/>
          <w:u w:val="none"/>
          <w:shd w:val="clear" w:color="auto" w:fill="auto"/>
          <w:vertAlign w:val="baseline"/>
        </w:rPr>
      </w:pPr>
      <w:r w:rsidRPr="00000000">
        <w:rPr>
          <w:b/>
          <w:i w:val="0"/>
          <w:smallCaps w:val="0"/>
          <w:strike w:val="0"/>
          <w:color w:val="000000"/>
          <w:sz w:val="26"/>
          <w:szCs w:val="26"/>
          <w:u w:val="none"/>
          <w:shd w:val="clear" w:color="auto" w:fill="auto"/>
          <w:vertAlign w:val="baseline"/>
          <w:rtl w:val="0"/>
        </w:rPr>
        <w:t xml:space="preserve">Processo nº </w:t>
      </w:r>
      <w:r w:rsidRPr="00000000">
        <w:rPr>
          <w:b/>
          <w:sz w:val="26"/>
          <w:szCs w:val="26"/>
          <w:rtl w:val="0"/>
        </w:rPr>
        <w:t>23</w:t>
      </w:r>
      <w:r w:rsidRPr="00000000">
        <w:rPr>
          <w:b/>
          <w:i w:val="0"/>
          <w:smallCaps w:val="0"/>
          <w:strike w:val="0"/>
          <w:color w:val="000000"/>
          <w:sz w:val="26"/>
          <w:szCs w:val="26"/>
          <w:u w:val="none"/>
          <w:shd w:val="clear" w:color="auto" w:fill="auto"/>
          <w:vertAlign w:val="baseline"/>
          <w:rtl w:val="0"/>
        </w:rPr>
        <w:t>/202</w:t>
      </w:r>
      <w:r w:rsidRPr="00000000">
        <w:rPr>
          <w:b/>
          <w:sz w:val="26"/>
          <w:szCs w:val="26"/>
          <w:rtl w:val="0"/>
        </w:rPr>
        <w:t>3</w:t>
      </w:r>
    </w:p>
    <w:p w:rsidR="00000000" w:rsidRPr="00000000" w:rsidP="00000000" w14:paraId="00000004">
      <w:pPr>
        <w:keepNext w:val="0"/>
        <w:keepLines w:val="0"/>
        <w:pageBreakBefore w:val="0"/>
        <w:widowControl/>
        <w:shd w:val="clear" w:color="auto" w:fill="auto"/>
        <w:spacing w:before="1" w:after="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ab/>
      </w:r>
    </w:p>
    <w:p w:rsidR="00000000" w:rsidRPr="00000000" w:rsidP="00000000" w14:paraId="00000005">
      <w:pPr>
        <w:keepNext w:val="0"/>
        <w:keepLines w:val="0"/>
        <w:pageBreakBefore w:val="0"/>
        <w:widowControl/>
        <w:shd w:val="clear" w:color="auto" w:fill="auto"/>
        <w:spacing w:before="1" w:after="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Conforme determinam os artigos 35, 37</w:t>
      </w:r>
      <w:r w:rsidRPr="00000000">
        <w:rPr>
          <w:sz w:val="26"/>
          <w:szCs w:val="26"/>
          <w:rtl w:val="0"/>
        </w:rPr>
        <w:t xml:space="preserve"> e </w:t>
      </w:r>
      <w:r w:rsidRPr="00000000">
        <w:rPr>
          <w:i w:val="0"/>
          <w:smallCaps w:val="0"/>
          <w:strike w:val="0"/>
          <w:color w:val="000000"/>
          <w:sz w:val="26"/>
          <w:szCs w:val="26"/>
          <w:u w:val="none"/>
          <w:shd w:val="clear" w:color="auto" w:fill="auto"/>
          <w:vertAlign w:val="baseline"/>
          <w:rtl w:val="0"/>
        </w:rPr>
        <w:t xml:space="preserve">38  combinados com artigo 45 da Resolução 276 de 09 de novembro de 2010 – Regimento Interno da Câmara Municipal, a Comissão Permanente de Justiça e Redação, conjuntamente com as Comissões Permanentes de Obras, Serviços Públicos e Atividades Privadas e de Finanças e Orçamento, emitem o presente Relatório acerca do </w:t>
      </w:r>
      <w:r w:rsidRPr="00000000">
        <w:rPr>
          <w:b/>
          <w:i w:val="0"/>
          <w:smallCaps w:val="0"/>
          <w:strike w:val="0"/>
          <w:color w:val="000000"/>
          <w:sz w:val="26"/>
          <w:szCs w:val="26"/>
          <w:u w:val="none"/>
          <w:shd w:val="clear" w:color="auto" w:fill="auto"/>
          <w:vertAlign w:val="baseline"/>
          <w:rtl w:val="0"/>
        </w:rPr>
        <w:t xml:space="preserve">Projeto de Lei n.º </w:t>
      </w:r>
      <w:r w:rsidRPr="00000000">
        <w:rPr>
          <w:b/>
          <w:sz w:val="26"/>
          <w:szCs w:val="26"/>
          <w:rtl w:val="0"/>
        </w:rPr>
        <w:t>15</w:t>
      </w:r>
      <w:r w:rsidRPr="00000000">
        <w:rPr>
          <w:b/>
          <w:i w:val="0"/>
          <w:smallCaps w:val="0"/>
          <w:strike w:val="0"/>
          <w:color w:val="000000"/>
          <w:sz w:val="26"/>
          <w:szCs w:val="26"/>
          <w:u w:val="none"/>
          <w:shd w:val="clear" w:color="auto" w:fill="auto"/>
          <w:vertAlign w:val="baseline"/>
          <w:rtl w:val="0"/>
        </w:rPr>
        <w:t>/202</w:t>
      </w:r>
      <w:r w:rsidRPr="00000000">
        <w:rPr>
          <w:b/>
          <w:sz w:val="26"/>
          <w:szCs w:val="26"/>
          <w:rtl w:val="0"/>
        </w:rPr>
        <w:t>3</w:t>
      </w:r>
      <w:r w:rsidRPr="00000000">
        <w:rPr>
          <w:i w:val="0"/>
          <w:smallCaps w:val="0"/>
          <w:strike w:val="0"/>
          <w:color w:val="000000"/>
          <w:sz w:val="26"/>
          <w:szCs w:val="26"/>
          <w:u w:val="none"/>
          <w:shd w:val="clear" w:color="auto" w:fill="auto"/>
          <w:vertAlign w:val="baseline"/>
          <w:rtl w:val="0"/>
        </w:rPr>
        <w:t xml:space="preserve">, de autoria do Exmo. Sr. Prefeito Municipal, sob relatoria do vereador </w:t>
      </w:r>
      <w:r w:rsidRPr="00000000">
        <w:rPr>
          <w:b/>
          <w:i w:val="0"/>
          <w:smallCaps w:val="0"/>
          <w:strike w:val="0"/>
          <w:color w:val="000000"/>
          <w:sz w:val="26"/>
          <w:szCs w:val="26"/>
          <w:u w:val="none"/>
          <w:shd w:val="clear" w:color="auto" w:fill="auto"/>
          <w:vertAlign w:val="baseline"/>
          <w:rtl w:val="0"/>
        </w:rPr>
        <w:t>João Victor Gasparini.</w:t>
      </w:r>
    </w:p>
    <w:p w:rsidR="00000000" w:rsidRPr="00000000" w:rsidP="00000000" w14:paraId="00000006">
      <w:pPr>
        <w:keepNext w:val="0"/>
        <w:keepLines w:val="0"/>
        <w:pageBreakBefore w:val="0"/>
        <w:widowControl/>
        <w:shd w:val="clear" w:color="auto" w:fill="auto"/>
        <w:spacing w:before="240" w:after="0" w:line="240" w:lineRule="auto"/>
        <w:ind w:left="0" w:right="0" w:firstLine="0"/>
        <w:jc w:val="both"/>
        <w:rPr>
          <w:b/>
          <w:i w:val="0"/>
          <w:smallCaps w:val="0"/>
          <w:strike w:val="0"/>
          <w:color w:val="000000"/>
          <w:sz w:val="26"/>
          <w:szCs w:val="26"/>
          <w:u w:val="single"/>
          <w:shd w:val="clear" w:color="auto" w:fill="auto"/>
          <w:vertAlign w:val="baseline"/>
        </w:rPr>
      </w:pPr>
      <w:r w:rsidRPr="00000000">
        <w:rPr>
          <w:b/>
          <w:i w:val="0"/>
          <w:smallCaps w:val="0"/>
          <w:strike w:val="0"/>
          <w:color w:val="000000"/>
          <w:sz w:val="26"/>
          <w:szCs w:val="26"/>
          <w:u w:val="single"/>
          <w:shd w:val="clear" w:color="auto" w:fill="auto"/>
          <w:vertAlign w:val="baseline"/>
          <w:rtl w:val="0"/>
        </w:rPr>
        <w:t>I. Exposição da Matéria</w:t>
      </w:r>
    </w:p>
    <w:p w:rsidR="00000000" w:rsidRPr="00000000" w:rsidP="00000000" w14:paraId="00000007">
      <w:pPr>
        <w:keepNext w:val="0"/>
        <w:keepLines w:val="0"/>
        <w:pageBreakBefore w:val="0"/>
        <w:widowControl/>
        <w:shd w:val="clear" w:color="auto" w:fill="auto"/>
        <w:spacing w:before="240" w:after="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ab/>
        <w:t xml:space="preserve">O Excelentíssimo Senhor Prefeito Dr. Paulo de Oliveira e Silva encaminha a esta Casa de Leis o Projeto de Lei nº </w:t>
      </w:r>
      <w:r w:rsidRPr="00000000">
        <w:rPr>
          <w:sz w:val="26"/>
          <w:szCs w:val="26"/>
          <w:rtl w:val="0"/>
        </w:rPr>
        <w:t>15</w:t>
      </w:r>
      <w:r w:rsidRPr="00000000">
        <w:rPr>
          <w:i w:val="0"/>
          <w:smallCaps w:val="0"/>
          <w:strike w:val="0"/>
          <w:color w:val="000000"/>
          <w:sz w:val="26"/>
          <w:szCs w:val="26"/>
          <w:u w:val="none"/>
          <w:shd w:val="clear" w:color="auto" w:fill="auto"/>
          <w:vertAlign w:val="baseline"/>
          <w:rtl w:val="0"/>
        </w:rPr>
        <w:t>/202</w:t>
      </w:r>
      <w:r w:rsidRPr="00000000">
        <w:rPr>
          <w:sz w:val="26"/>
          <w:szCs w:val="26"/>
          <w:rtl w:val="0"/>
        </w:rPr>
        <w:t>3</w:t>
      </w:r>
      <w:r w:rsidRPr="00000000">
        <w:rPr>
          <w:i w:val="0"/>
          <w:smallCaps w:val="0"/>
          <w:strike w:val="0"/>
          <w:color w:val="000000"/>
          <w:sz w:val="26"/>
          <w:szCs w:val="26"/>
          <w:u w:val="none"/>
          <w:shd w:val="clear" w:color="auto" w:fill="auto"/>
          <w:vertAlign w:val="baseline"/>
          <w:rtl w:val="0"/>
        </w:rPr>
        <w:t xml:space="preserve">, que </w:t>
      </w:r>
      <w:r w:rsidRPr="00000000">
        <w:rPr>
          <w:sz w:val="26"/>
          <w:szCs w:val="26"/>
          <w:rtl w:val="0"/>
        </w:rPr>
        <w:t>“</w:t>
      </w:r>
      <w:r w:rsidRPr="00000000">
        <w:rPr>
          <w:b/>
          <w:sz w:val="26"/>
          <w:szCs w:val="26"/>
          <w:rtl w:val="0"/>
        </w:rPr>
        <w:t>AUTORIZA O PODER EXECUTIVO MUNICIPAL, A CONTRATAR OPERAÇÃO DE CRÉDITO JUNTO À CAIXA ECONÔMICA FEDERAL, NO ÂMBITO DO PROGRAMA FINISA – FINANCIAMENTO À INFRAESTRUTURA E AO SANEAMENTO NA MODALIDADE DE APOIO FINANCEIRO DESTINADO À APLICAÇÃO EM DESPESA DE CAPITAL E A OFERECER GARANTIAS, E DÁ OUTRAS PROVIDÊNCIAS”</w:t>
      </w:r>
    </w:p>
    <w:p w:rsidR="00000000" w:rsidRPr="00000000" w:rsidP="00000000" w14:paraId="00000008">
      <w:pPr>
        <w:keepNext w:val="0"/>
        <w:keepLines w:val="0"/>
        <w:pageBreakBefore w:val="0"/>
        <w:widowControl/>
        <w:shd w:val="clear" w:color="auto" w:fill="auto"/>
        <w:spacing w:before="240" w:after="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ab/>
        <w:t xml:space="preserve">A propositura visa obter a autorização legislativa para que o Poder Executivo possa contratar financiamento junto à Caixa Econômica Federal, no montante de </w:t>
      </w:r>
      <w:r w:rsidRPr="00000000">
        <w:rPr>
          <w:b/>
          <w:i w:val="0"/>
          <w:smallCaps w:val="0"/>
          <w:strike w:val="0"/>
          <w:color w:val="000000"/>
          <w:sz w:val="26"/>
          <w:szCs w:val="26"/>
          <w:u w:val="none"/>
          <w:shd w:val="clear" w:color="auto" w:fill="auto"/>
          <w:vertAlign w:val="baseline"/>
          <w:rtl w:val="0"/>
        </w:rPr>
        <w:t>R$</w:t>
      </w:r>
      <w:r w:rsidRPr="00000000">
        <w:rPr>
          <w:b/>
          <w:sz w:val="26"/>
          <w:szCs w:val="26"/>
          <w:rtl w:val="0"/>
        </w:rPr>
        <w:t xml:space="preserve"> 6.500.000,00</w:t>
      </w:r>
      <w:r w:rsidRPr="00000000">
        <w:rPr>
          <w:b/>
          <w:i w:val="0"/>
          <w:smallCaps w:val="0"/>
          <w:strike w:val="0"/>
          <w:color w:val="000000"/>
          <w:sz w:val="26"/>
          <w:szCs w:val="26"/>
          <w:u w:val="none"/>
          <w:shd w:val="clear" w:color="auto" w:fill="auto"/>
          <w:vertAlign w:val="baseline"/>
          <w:rtl w:val="0"/>
        </w:rPr>
        <w:t xml:space="preserve"> (</w:t>
      </w:r>
      <w:r w:rsidRPr="00000000">
        <w:rPr>
          <w:b/>
          <w:sz w:val="26"/>
          <w:szCs w:val="26"/>
          <w:rtl w:val="0"/>
        </w:rPr>
        <w:t>seis</w:t>
      </w:r>
      <w:r w:rsidRPr="00000000">
        <w:rPr>
          <w:b/>
          <w:i w:val="0"/>
          <w:smallCaps w:val="0"/>
          <w:strike w:val="0"/>
          <w:color w:val="000000"/>
          <w:sz w:val="26"/>
          <w:szCs w:val="26"/>
          <w:u w:val="none"/>
          <w:shd w:val="clear" w:color="auto" w:fill="auto"/>
          <w:vertAlign w:val="baseline"/>
          <w:rtl w:val="0"/>
        </w:rPr>
        <w:t xml:space="preserve"> milhões e quinhentos mil reais)</w:t>
      </w:r>
      <w:r w:rsidRPr="00000000">
        <w:rPr>
          <w:i w:val="0"/>
          <w:smallCaps w:val="0"/>
          <w:strike w:val="0"/>
          <w:color w:val="000000"/>
          <w:sz w:val="26"/>
          <w:szCs w:val="26"/>
          <w:u w:val="none"/>
          <w:shd w:val="clear" w:color="auto" w:fill="auto"/>
          <w:vertAlign w:val="baseline"/>
          <w:rtl w:val="0"/>
        </w:rPr>
        <w:t xml:space="preserve"> para investimentos</w:t>
      </w:r>
      <w:r w:rsidRPr="00000000">
        <w:rPr>
          <w:sz w:val="26"/>
          <w:szCs w:val="26"/>
          <w:rtl w:val="0"/>
        </w:rPr>
        <w:t xml:space="preserve"> na aquisição de maquinas e equipamentos para a manutenção e conservação das estradas rurais do Município de Mogi Mirim. </w:t>
      </w:r>
    </w:p>
    <w:p w:rsidR="00000000" w:rsidRPr="00000000" w:rsidP="00000000" w14:paraId="00000009">
      <w:pPr>
        <w:keepNext w:val="0"/>
        <w:keepLines w:val="0"/>
        <w:pageBreakBefore w:val="0"/>
        <w:widowControl/>
        <w:shd w:val="clear" w:color="auto" w:fill="auto"/>
        <w:spacing w:before="240" w:after="0" w:line="240" w:lineRule="auto"/>
        <w:ind w:left="0" w:right="0" w:firstLine="0"/>
        <w:jc w:val="both"/>
        <w:rPr>
          <w:sz w:val="26"/>
          <w:szCs w:val="26"/>
        </w:rPr>
      </w:pPr>
      <w:r w:rsidRPr="00000000">
        <w:rPr>
          <w:sz w:val="26"/>
          <w:szCs w:val="26"/>
          <w:rtl w:val="0"/>
        </w:rPr>
        <w:tab/>
        <w:t xml:space="preserve">De acordo com a Mensagem </w:t>
      </w:r>
      <w:r w:rsidRPr="00000000">
        <w:rPr>
          <w:sz w:val="26"/>
          <w:szCs w:val="26"/>
          <w:rtl w:val="0"/>
        </w:rPr>
        <w:t>n° 013/23,</w:t>
      </w:r>
      <w:r w:rsidRPr="00000000">
        <w:rPr>
          <w:sz w:val="26"/>
          <w:szCs w:val="26"/>
          <w:rtl w:val="0"/>
        </w:rPr>
        <w:t xml:space="preserve"> que acompanha o mencionado Projeto de Lei os investimentos serão divididos da seguinte forma:</w:t>
      </w:r>
    </w:p>
    <w:p w:rsidR="00000000" w:rsidRPr="00000000" w:rsidP="00000000" w14:paraId="0000000A">
      <w:pPr>
        <w:tabs>
          <w:tab w:val="left" w:pos="7"/>
        </w:tabs>
        <w:spacing w:before="280"/>
        <w:jc w:val="both"/>
        <w:rPr>
          <w:b/>
          <w:sz w:val="22"/>
          <w:szCs w:val="22"/>
        </w:rPr>
      </w:pPr>
    </w:p>
    <w:tbl>
      <w:tblPr>
        <w:tblStyle w:val="Table1"/>
        <w:tblW w:w="9167"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83"/>
        <w:gridCol w:w="4583"/>
      </w:tblGrid>
      <w:tr>
        <w:tblPrEx>
          <w:tblW w:w="9167"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0B">
            <w:pPr>
              <w:widowControl w:val="0"/>
              <w:rPr>
                <w:b/>
                <w:sz w:val="26"/>
                <w:szCs w:val="26"/>
              </w:rPr>
            </w:pPr>
            <w:r w:rsidRPr="00000000">
              <w:rPr>
                <w:b/>
                <w:sz w:val="26"/>
                <w:szCs w:val="26"/>
                <w:rtl w:val="0"/>
              </w:rPr>
              <w:t>Valor</w:t>
            </w:r>
          </w:p>
        </w:tc>
        <w:tc>
          <w:tcPr>
            <w:shd w:val="clear" w:color="auto" w:fill="auto"/>
            <w:tcMar>
              <w:top w:w="100" w:type="dxa"/>
              <w:left w:w="100" w:type="dxa"/>
              <w:bottom w:w="100" w:type="dxa"/>
              <w:right w:w="100" w:type="dxa"/>
            </w:tcMar>
            <w:vAlign w:val="top"/>
          </w:tcPr>
          <w:p w:rsidR="00000000" w:rsidRPr="00000000" w:rsidP="00000000" w14:paraId="0000000C">
            <w:pPr>
              <w:widowControl w:val="0"/>
              <w:rPr>
                <w:b/>
                <w:sz w:val="26"/>
                <w:szCs w:val="26"/>
              </w:rPr>
            </w:pPr>
            <w:r w:rsidRPr="00000000">
              <w:rPr>
                <w:b/>
                <w:sz w:val="26"/>
                <w:szCs w:val="26"/>
                <w:rtl w:val="0"/>
              </w:rPr>
              <w:t xml:space="preserve">Objeto </w:t>
            </w:r>
          </w:p>
        </w:tc>
      </w:tr>
      <w:tr>
        <w:tblPrEx>
          <w:tblW w:w="9167"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0D">
            <w:pPr>
              <w:widowControl w:val="0"/>
              <w:spacing w:before="240" w:after="200" w:line="276" w:lineRule="auto"/>
              <w:jc w:val="both"/>
              <w:rPr>
                <w:b/>
                <w:sz w:val="22"/>
                <w:szCs w:val="22"/>
              </w:rPr>
            </w:pPr>
            <w:r w:rsidRPr="00000000">
              <w:rPr>
                <w:b/>
                <w:sz w:val="24"/>
                <w:szCs w:val="24"/>
                <w:rtl w:val="0"/>
              </w:rPr>
              <w:t>R$ 835.000,00</w:t>
            </w:r>
          </w:p>
        </w:tc>
        <w:tc>
          <w:tcPr>
            <w:shd w:val="clear" w:color="auto" w:fill="auto"/>
            <w:tcMar>
              <w:top w:w="100" w:type="dxa"/>
              <w:left w:w="100" w:type="dxa"/>
              <w:bottom w:w="100" w:type="dxa"/>
              <w:right w:w="100" w:type="dxa"/>
            </w:tcMar>
            <w:vAlign w:val="top"/>
          </w:tcPr>
          <w:p w:rsidR="00000000" w:rsidRPr="00000000" w:rsidP="00000000" w14:paraId="0000000E">
            <w:pPr>
              <w:widowControl w:val="0"/>
              <w:spacing w:before="240" w:after="200" w:line="276" w:lineRule="auto"/>
              <w:jc w:val="both"/>
              <w:rPr>
                <w:b/>
                <w:sz w:val="22"/>
                <w:szCs w:val="22"/>
              </w:rPr>
            </w:pPr>
            <w:r w:rsidRPr="00000000">
              <w:rPr>
                <w:b/>
                <w:sz w:val="24"/>
                <w:szCs w:val="24"/>
                <w:rtl w:val="0"/>
              </w:rPr>
              <w:t>1 Caminhão prancha</w:t>
            </w:r>
          </w:p>
        </w:tc>
      </w:tr>
      <w:tr>
        <w:tblPrEx>
          <w:tblW w:w="9167"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0F">
            <w:pPr>
              <w:widowControl w:val="0"/>
              <w:spacing w:before="240" w:after="200" w:line="276" w:lineRule="auto"/>
              <w:jc w:val="both"/>
              <w:rPr>
                <w:b/>
                <w:sz w:val="24"/>
                <w:szCs w:val="24"/>
              </w:rPr>
            </w:pPr>
            <w:r w:rsidRPr="00000000">
              <w:rPr>
                <w:b/>
                <w:sz w:val="24"/>
                <w:szCs w:val="24"/>
                <w:rtl w:val="0"/>
              </w:rPr>
              <w:t>R$ 1.360.000,00</w:t>
            </w:r>
          </w:p>
        </w:tc>
        <w:tc>
          <w:tcPr>
            <w:shd w:val="clear" w:color="auto" w:fill="auto"/>
            <w:tcMar>
              <w:top w:w="100" w:type="dxa"/>
              <w:left w:w="100" w:type="dxa"/>
              <w:bottom w:w="100" w:type="dxa"/>
              <w:right w:w="100" w:type="dxa"/>
            </w:tcMar>
            <w:vAlign w:val="top"/>
          </w:tcPr>
          <w:p w:rsidR="00000000" w:rsidRPr="00000000" w:rsidP="00000000" w14:paraId="00000010">
            <w:pPr>
              <w:widowControl w:val="0"/>
              <w:spacing w:before="240" w:after="200" w:line="276" w:lineRule="auto"/>
              <w:jc w:val="both"/>
              <w:rPr>
                <w:b/>
                <w:sz w:val="24"/>
                <w:szCs w:val="24"/>
              </w:rPr>
            </w:pPr>
            <w:r w:rsidRPr="00000000">
              <w:rPr>
                <w:b/>
                <w:sz w:val="24"/>
                <w:szCs w:val="24"/>
                <w:rtl w:val="0"/>
              </w:rPr>
              <w:t>1 Motoniveladora</w:t>
            </w:r>
          </w:p>
          <w:p w:rsidR="00000000" w:rsidRPr="00000000" w:rsidP="00000000" w14:paraId="00000011">
            <w:pPr>
              <w:widowControl w:val="0"/>
              <w:rPr>
                <w:b/>
                <w:sz w:val="22"/>
                <w:szCs w:val="22"/>
              </w:rPr>
            </w:pPr>
          </w:p>
        </w:tc>
      </w:tr>
      <w:tr>
        <w:tblPrEx>
          <w:tblW w:w="9167"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2">
            <w:pPr>
              <w:widowControl w:val="0"/>
              <w:rPr>
                <w:b/>
                <w:sz w:val="26"/>
                <w:szCs w:val="26"/>
              </w:rPr>
            </w:pPr>
            <w:r w:rsidRPr="00000000">
              <w:rPr>
                <w:b/>
                <w:sz w:val="26"/>
                <w:szCs w:val="26"/>
                <w:rtl w:val="0"/>
              </w:rPr>
              <w:t>R$ 1.890.000,00</w:t>
            </w:r>
          </w:p>
        </w:tc>
        <w:tc>
          <w:tcPr>
            <w:shd w:val="clear" w:color="auto" w:fill="auto"/>
            <w:tcMar>
              <w:top w:w="100" w:type="dxa"/>
              <w:left w:w="100" w:type="dxa"/>
              <w:bottom w:w="100" w:type="dxa"/>
              <w:right w:w="100" w:type="dxa"/>
            </w:tcMar>
            <w:vAlign w:val="top"/>
          </w:tcPr>
          <w:p w:rsidR="00000000" w:rsidRPr="00000000" w:rsidP="00000000" w14:paraId="00000013">
            <w:pPr>
              <w:widowControl w:val="0"/>
              <w:spacing w:before="240" w:after="200" w:line="276" w:lineRule="auto"/>
              <w:ind w:left="1560" w:firstLine="0"/>
              <w:jc w:val="both"/>
              <w:rPr>
                <w:b/>
                <w:sz w:val="22"/>
                <w:szCs w:val="22"/>
              </w:rPr>
            </w:pPr>
            <w:r w:rsidRPr="00000000">
              <w:rPr>
                <w:b/>
                <w:sz w:val="24"/>
                <w:szCs w:val="24"/>
                <w:rtl w:val="0"/>
              </w:rPr>
              <w:t>3 Caminhões toco</w:t>
            </w:r>
          </w:p>
        </w:tc>
      </w:tr>
      <w:tr>
        <w:tblPrEx>
          <w:tblW w:w="9167"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4">
            <w:pPr>
              <w:widowControl w:val="0"/>
              <w:spacing w:before="240" w:after="200" w:line="276" w:lineRule="auto"/>
              <w:jc w:val="both"/>
              <w:rPr>
                <w:b/>
                <w:sz w:val="24"/>
                <w:szCs w:val="24"/>
              </w:rPr>
            </w:pPr>
            <w:r w:rsidRPr="00000000">
              <w:rPr>
                <w:b/>
                <w:sz w:val="24"/>
                <w:szCs w:val="24"/>
                <w:rtl w:val="0"/>
              </w:rPr>
              <w:t>R$ 675.000,00</w:t>
            </w:r>
          </w:p>
          <w:p w:rsidR="00000000" w:rsidRPr="00000000" w:rsidP="00000000" w14:paraId="00000015">
            <w:pPr>
              <w:widowControl w:val="0"/>
              <w:rPr>
                <w:b/>
                <w:sz w:val="22"/>
                <w:szCs w:val="22"/>
              </w:rPr>
            </w:pPr>
          </w:p>
        </w:tc>
        <w:tc>
          <w:tcPr>
            <w:shd w:val="clear" w:color="auto" w:fill="auto"/>
            <w:tcMar>
              <w:top w:w="100" w:type="dxa"/>
              <w:left w:w="100" w:type="dxa"/>
              <w:bottom w:w="100" w:type="dxa"/>
              <w:right w:w="100" w:type="dxa"/>
            </w:tcMar>
            <w:vAlign w:val="top"/>
          </w:tcPr>
          <w:p w:rsidR="00000000" w:rsidRPr="00000000" w:rsidP="00000000" w14:paraId="00000016">
            <w:pPr>
              <w:widowControl w:val="0"/>
              <w:spacing w:before="240" w:after="200" w:line="276" w:lineRule="auto"/>
              <w:ind w:left="1560" w:firstLine="0"/>
              <w:jc w:val="both"/>
              <w:rPr>
                <w:b/>
                <w:sz w:val="24"/>
                <w:szCs w:val="24"/>
              </w:rPr>
            </w:pPr>
            <w:r w:rsidRPr="00000000">
              <w:rPr>
                <w:b/>
                <w:sz w:val="24"/>
                <w:szCs w:val="24"/>
                <w:rtl w:val="0"/>
              </w:rPr>
              <w:t>1 Caminhão trucado</w:t>
            </w:r>
          </w:p>
          <w:p w:rsidR="00000000" w:rsidRPr="00000000" w:rsidP="00000000" w14:paraId="00000017">
            <w:pPr>
              <w:widowControl w:val="0"/>
              <w:rPr>
                <w:b/>
                <w:sz w:val="22"/>
                <w:szCs w:val="22"/>
              </w:rPr>
            </w:pPr>
          </w:p>
        </w:tc>
      </w:tr>
      <w:tr>
        <w:tblPrEx>
          <w:tblW w:w="9167"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8">
            <w:pPr>
              <w:widowControl w:val="0"/>
              <w:spacing w:before="240" w:after="200" w:line="276" w:lineRule="auto"/>
              <w:ind w:left="0" w:firstLine="0"/>
              <w:jc w:val="both"/>
              <w:rPr>
                <w:b/>
                <w:sz w:val="24"/>
                <w:szCs w:val="24"/>
              </w:rPr>
            </w:pPr>
            <w:r w:rsidRPr="00000000">
              <w:rPr>
                <w:b/>
                <w:sz w:val="24"/>
                <w:szCs w:val="24"/>
                <w:rtl w:val="0"/>
              </w:rPr>
              <w:t>R$ 680.000,00</w:t>
            </w:r>
          </w:p>
        </w:tc>
        <w:tc>
          <w:tcPr>
            <w:shd w:val="clear" w:color="auto" w:fill="auto"/>
            <w:tcMar>
              <w:top w:w="100" w:type="dxa"/>
              <w:left w:w="100" w:type="dxa"/>
              <w:bottom w:w="100" w:type="dxa"/>
              <w:right w:w="100" w:type="dxa"/>
            </w:tcMar>
            <w:vAlign w:val="top"/>
          </w:tcPr>
          <w:p w:rsidR="00000000" w:rsidRPr="00000000" w:rsidP="00000000" w14:paraId="00000019">
            <w:pPr>
              <w:widowControl w:val="0"/>
              <w:spacing w:before="240" w:after="200" w:line="276" w:lineRule="auto"/>
              <w:ind w:left="1560" w:firstLine="0"/>
              <w:jc w:val="both"/>
              <w:rPr>
                <w:b/>
                <w:sz w:val="22"/>
                <w:szCs w:val="22"/>
              </w:rPr>
            </w:pPr>
            <w:r w:rsidRPr="00000000">
              <w:rPr>
                <w:b/>
                <w:sz w:val="24"/>
                <w:szCs w:val="24"/>
                <w:rtl w:val="0"/>
              </w:rPr>
              <w:t>1 Rolo compactador Pé de Carneiro</w:t>
            </w:r>
          </w:p>
        </w:tc>
      </w:tr>
      <w:tr>
        <w:tblPrEx>
          <w:tblW w:w="9167"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1A">
            <w:pPr>
              <w:widowControl w:val="0"/>
              <w:spacing w:before="240" w:after="200" w:line="276" w:lineRule="auto"/>
              <w:ind w:left="0" w:firstLine="0"/>
              <w:jc w:val="both"/>
              <w:rPr>
                <w:b/>
                <w:sz w:val="22"/>
                <w:szCs w:val="22"/>
              </w:rPr>
            </w:pPr>
            <w:r w:rsidRPr="00000000">
              <w:rPr>
                <w:b/>
                <w:sz w:val="24"/>
                <w:szCs w:val="24"/>
                <w:rtl w:val="0"/>
              </w:rPr>
              <w:t>R$ 1.060.000,00</w:t>
            </w:r>
          </w:p>
        </w:tc>
        <w:tc>
          <w:tcPr>
            <w:shd w:val="clear" w:color="auto" w:fill="auto"/>
            <w:tcMar>
              <w:top w:w="100" w:type="dxa"/>
              <w:left w:w="100" w:type="dxa"/>
              <w:bottom w:w="100" w:type="dxa"/>
              <w:right w:w="100" w:type="dxa"/>
            </w:tcMar>
            <w:vAlign w:val="top"/>
          </w:tcPr>
          <w:p w:rsidR="00000000" w:rsidRPr="00000000" w:rsidP="00000000" w14:paraId="0000001B">
            <w:pPr>
              <w:widowControl w:val="0"/>
              <w:spacing w:before="240" w:after="200" w:line="276" w:lineRule="auto"/>
              <w:ind w:left="1560" w:firstLine="0"/>
              <w:jc w:val="both"/>
              <w:rPr>
                <w:b/>
                <w:sz w:val="24"/>
                <w:szCs w:val="24"/>
              </w:rPr>
            </w:pPr>
            <w:r w:rsidRPr="00000000">
              <w:rPr>
                <w:b/>
                <w:sz w:val="24"/>
                <w:szCs w:val="24"/>
                <w:rtl w:val="0"/>
              </w:rPr>
              <w:t>2 Retroescavadeiras (R$ 530.000,00 cada)</w:t>
            </w:r>
          </w:p>
          <w:p w:rsidR="00000000" w:rsidRPr="00000000" w:rsidP="00000000" w14:paraId="0000001C">
            <w:pPr>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b/>
                <w:sz w:val="22"/>
                <w:szCs w:val="22"/>
              </w:rPr>
            </w:pPr>
          </w:p>
        </w:tc>
      </w:tr>
    </w:tbl>
    <w:p w:rsidR="00000000" w:rsidRPr="00000000" w:rsidP="00000000" w14:paraId="0000001D">
      <w:pPr>
        <w:tabs>
          <w:tab w:val="left" w:pos="7"/>
        </w:tabs>
        <w:jc w:val="both"/>
        <w:rPr>
          <w:b/>
          <w:sz w:val="26"/>
          <w:szCs w:val="26"/>
        </w:rPr>
      </w:pPr>
    </w:p>
    <w:p w:rsidR="00000000" w:rsidRPr="00000000" w:rsidP="00000000" w14:paraId="0000001E">
      <w:pPr>
        <w:keepNext w:val="0"/>
        <w:keepLines w:val="0"/>
        <w:pageBreakBefore w:val="0"/>
        <w:widowControl/>
        <w:pBdr>
          <w:top w:val="nil"/>
          <w:left w:val="nil"/>
          <w:bottom w:val="nil"/>
          <w:right w:val="nil"/>
          <w:between w:val="nil"/>
        </w:pBdr>
        <w:shd w:val="clear" w:color="auto" w:fill="auto"/>
        <w:tabs>
          <w:tab w:val="left" w:pos="7"/>
        </w:tabs>
        <w:spacing w:before="240" w:after="0" w:line="240" w:lineRule="auto"/>
        <w:ind w:left="0" w:right="0" w:firstLine="0"/>
        <w:jc w:val="both"/>
        <w:rPr>
          <w:sz w:val="26"/>
          <w:szCs w:val="26"/>
        </w:rPr>
      </w:pPr>
      <w:r w:rsidRPr="00000000">
        <w:rPr>
          <w:sz w:val="26"/>
          <w:szCs w:val="26"/>
          <w:rtl w:val="0"/>
        </w:rPr>
        <w:tab/>
        <w:t xml:space="preserve">Cabe ressaltar que os investimentos pretendidos com o financiamento se apresentam como uma demanda recorrente da zona rural do Município. Diante disso, foi realizada uma audiência entre as Comissões Permanentes desta Câmara Municipal, no dia 22 de março de 2023, para tratar do Projeto de Lei em epígrafe, onde foram destacados alguns pontos que justificam o investimento, como exemplo a  precariedade de equipamentos que integram o patrimônio da prefeitura, onde muitos encontram-se em manutenção, restringindo a possibilidade de se realizar manutenção nas estradas rurais do Município, que hoje somam aproximadamente 700 km. </w:t>
        <w:tab/>
      </w:r>
    </w:p>
    <w:p w:rsidR="00000000" w:rsidRPr="00000000" w:rsidP="00000000" w14:paraId="0000001F">
      <w:pPr>
        <w:keepNext w:val="0"/>
        <w:keepLines w:val="0"/>
        <w:pageBreakBefore w:val="0"/>
        <w:widowControl/>
        <w:shd w:val="clear" w:color="auto" w:fill="auto"/>
        <w:spacing w:before="240" w:after="0" w:line="240" w:lineRule="auto"/>
        <w:ind w:left="0" w:right="0" w:firstLine="0"/>
        <w:jc w:val="both"/>
        <w:rPr>
          <w:i w:val="0"/>
          <w:smallCaps w:val="0"/>
          <w:strike w:val="0"/>
          <w:color w:val="000000"/>
          <w:sz w:val="26"/>
          <w:szCs w:val="26"/>
          <w:u w:val="single"/>
          <w:shd w:val="clear" w:color="auto" w:fill="auto"/>
          <w:vertAlign w:val="baseline"/>
        </w:rPr>
      </w:pPr>
      <w:r w:rsidRPr="00000000">
        <w:rPr>
          <w:b/>
          <w:i w:val="0"/>
          <w:smallCaps w:val="0"/>
          <w:strike w:val="0"/>
          <w:color w:val="000000"/>
          <w:sz w:val="26"/>
          <w:szCs w:val="26"/>
          <w:u w:val="single"/>
          <w:shd w:val="clear" w:color="auto" w:fill="auto"/>
          <w:vertAlign w:val="baseline"/>
          <w:rtl w:val="0"/>
        </w:rPr>
        <w:t>II. Do mérito e conclusões do relator</w:t>
      </w:r>
      <w:r w:rsidRPr="00000000">
        <w:rPr>
          <w:i w:val="0"/>
          <w:smallCaps w:val="0"/>
          <w:strike w:val="0"/>
          <w:color w:val="000000"/>
          <w:sz w:val="26"/>
          <w:szCs w:val="26"/>
          <w:u w:val="single"/>
          <w:shd w:val="clear" w:color="auto" w:fill="auto"/>
          <w:vertAlign w:val="baseline"/>
          <w:rtl w:val="0"/>
        </w:rPr>
        <w:t> </w:t>
      </w:r>
    </w:p>
    <w:p w:rsidR="00000000" w:rsidRPr="00000000" w:rsidP="00000000" w14:paraId="00000020">
      <w:pPr>
        <w:keepNext w:val="0"/>
        <w:keepLines w:val="0"/>
        <w:pageBreakBefore w:val="0"/>
        <w:widowControl/>
        <w:shd w:val="clear" w:color="auto" w:fill="auto"/>
        <w:spacing w:before="240" w:after="24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ab/>
        <w:t>Inicialmente verifica-se que o projeto se encontra em conformidade com artigo 30, inciso I da Constituição Federal, uma vez que se trata de assunto de interesse local:</w:t>
      </w:r>
    </w:p>
    <w:p w:rsidR="00000000" w:rsidRPr="00000000" w:rsidP="00000000" w14:paraId="00000021">
      <w:pPr>
        <w:keepNext w:val="0"/>
        <w:keepLines w:val="0"/>
        <w:pageBreakBefore w:val="0"/>
        <w:widowControl/>
        <w:shd w:val="clear" w:color="auto" w:fill="FFFFFF"/>
        <w:spacing w:before="200" w:after="0" w:line="240" w:lineRule="auto"/>
        <w:ind w:left="3540" w:right="0" w:firstLine="58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w:t>
      </w:r>
      <w:r w:rsidRPr="00000000">
        <w:rPr>
          <w:i/>
          <w:smallCaps w:val="0"/>
          <w:strike w:val="0"/>
          <w:color w:val="000000"/>
          <w:sz w:val="26"/>
          <w:szCs w:val="26"/>
          <w:u w:val="none"/>
          <w:shd w:val="clear" w:color="auto" w:fill="auto"/>
          <w:vertAlign w:val="baseline"/>
          <w:rtl w:val="0"/>
        </w:rPr>
        <w:t>Art. 30. Compete aos Municípios:</w:t>
      </w:r>
    </w:p>
    <w:p w:rsidR="00000000" w:rsidRPr="00000000" w:rsidP="00000000" w14:paraId="00000022">
      <w:pPr>
        <w:keepNext w:val="0"/>
        <w:keepLines w:val="0"/>
        <w:pageBreakBefore w:val="0"/>
        <w:widowControl/>
        <w:shd w:val="clear" w:color="auto" w:fill="FFFFFF"/>
        <w:spacing w:before="0" w:after="200" w:line="240" w:lineRule="auto"/>
        <w:ind w:left="3540" w:right="0" w:firstLine="580"/>
        <w:jc w:val="both"/>
        <w:rPr>
          <w:i/>
          <w:smallCaps w:val="0"/>
          <w:strike w:val="0"/>
          <w:color w:val="000000"/>
          <w:sz w:val="26"/>
          <w:szCs w:val="26"/>
          <w:u w:val="none"/>
          <w:shd w:val="clear" w:color="auto" w:fill="auto"/>
          <w:vertAlign w:val="baseline"/>
        </w:rPr>
      </w:pPr>
      <w:r w:rsidRPr="00000000">
        <w:rPr>
          <w:i/>
          <w:smallCaps w:val="0"/>
          <w:strike w:val="0"/>
          <w:color w:val="000000"/>
          <w:sz w:val="26"/>
          <w:szCs w:val="26"/>
          <w:u w:val="none"/>
          <w:shd w:val="clear" w:color="auto" w:fill="auto"/>
          <w:vertAlign w:val="baseline"/>
          <w:rtl w:val="0"/>
        </w:rPr>
        <w:t>I - legislar sobre assuntos de interesse local;” </w:t>
      </w:r>
    </w:p>
    <w:p w:rsidR="00000000" w:rsidRPr="00000000" w:rsidP="00000000" w14:paraId="00000023">
      <w:pPr>
        <w:keepNext w:val="0"/>
        <w:keepLines w:val="0"/>
        <w:pageBreakBefore w:val="0"/>
        <w:widowControl/>
        <w:shd w:val="clear" w:color="auto" w:fill="FFFFFF"/>
        <w:spacing w:before="200" w:after="20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ab/>
        <w:t>Do mesmo modo, a disposição da Propositura se enquadra no art. 12, inciso I da Lei Orgânica do Município de Mogi Mirim, assim como também respeita a competência do Sr. Prefeito Municipal, conforme disposto no artigo 71, inciso XXVI da Lei Orgânica Municipal:</w:t>
      </w:r>
    </w:p>
    <w:p w:rsidR="00000000" w:rsidRPr="00000000" w:rsidP="00000000" w14:paraId="00000024">
      <w:pPr>
        <w:keepNext w:val="0"/>
        <w:keepLines w:val="0"/>
        <w:pageBreakBefore w:val="0"/>
        <w:widowControl/>
        <w:shd w:val="clear" w:color="auto" w:fill="FFFFFF"/>
        <w:spacing w:before="200" w:after="0" w:line="240" w:lineRule="auto"/>
        <w:ind w:left="4248"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w:t>
      </w:r>
      <w:r w:rsidRPr="00000000">
        <w:rPr>
          <w:i/>
          <w:smallCaps w:val="0"/>
          <w:strike w:val="0"/>
          <w:color w:val="000000"/>
          <w:sz w:val="26"/>
          <w:szCs w:val="26"/>
          <w:u w:val="none"/>
          <w:shd w:val="clear" w:color="auto" w:fill="auto"/>
          <w:vertAlign w:val="baseline"/>
          <w:rtl w:val="0"/>
        </w:rPr>
        <w:t>Art. 71. Compete ao Prefeito, entre outras   atribuições: [...] </w:t>
      </w:r>
    </w:p>
    <w:p w:rsidR="00000000" w:rsidRPr="00000000" w:rsidP="00000000" w14:paraId="00000025">
      <w:pPr>
        <w:keepNext w:val="0"/>
        <w:keepLines w:val="0"/>
        <w:pageBreakBefore w:val="0"/>
        <w:widowControl/>
        <w:shd w:val="clear" w:color="auto" w:fill="FFFFFF"/>
        <w:spacing w:before="0" w:after="200" w:line="240" w:lineRule="auto"/>
        <w:ind w:left="4248" w:right="0" w:firstLine="0"/>
        <w:jc w:val="both"/>
        <w:rPr>
          <w:i/>
          <w:smallCaps w:val="0"/>
          <w:strike w:val="0"/>
          <w:color w:val="000000"/>
          <w:sz w:val="26"/>
          <w:szCs w:val="26"/>
          <w:u w:val="none"/>
          <w:shd w:val="clear" w:color="auto" w:fill="auto"/>
          <w:vertAlign w:val="baseline"/>
        </w:rPr>
      </w:pPr>
      <w:r w:rsidRPr="00000000">
        <w:rPr>
          <w:i/>
          <w:smallCaps w:val="0"/>
          <w:strike w:val="0"/>
          <w:color w:val="000000"/>
          <w:sz w:val="26"/>
          <w:szCs w:val="26"/>
          <w:u w:val="none"/>
          <w:shd w:val="clear" w:color="auto" w:fill="auto"/>
          <w:vertAlign w:val="baseline"/>
          <w:rtl w:val="0"/>
        </w:rPr>
        <w:t>XXVI – contrair empréstimos e realizar operações de crédito, mediante prévia autorização da Câmara;”</w:t>
      </w:r>
    </w:p>
    <w:p w:rsidR="00000000" w:rsidRPr="00000000" w:rsidP="00000000" w14:paraId="00000026">
      <w:pPr>
        <w:keepNext w:val="0"/>
        <w:keepLines w:val="0"/>
        <w:pageBreakBefore w:val="0"/>
        <w:widowControl/>
        <w:shd w:val="clear" w:color="auto" w:fill="auto"/>
        <w:spacing w:before="240" w:after="24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ab/>
        <w:t>Pode-se considerar que as Operações de Créditos se apresentam como uma forma alternativa para que o Poder Público possa realizar um investimento específico na cidade ou sanar algum problema presente do município, quando há uma dificuldade do desprendimento de recursos financeiros do erário municipal em curto espaço de tempo. Entretanto, devemos lembrar, que o ordenamento vigente impõe alguns limites para essa contratação e no uso desses recursos provenientes de financiamento. A Constituição Federal, em seu artigo 167, veda a concessão de empréstimos para pagamento de despesas com pessoal (o que não se observa neste caso). Deve-se considerar também os limites de endividamento para os municípios, previstos nas Resoluções nº 40 e 43 de 2001, do Senado Federal.</w:t>
      </w:r>
    </w:p>
    <w:p w:rsidR="00000000" w:rsidRPr="00000000" w:rsidP="00000000" w14:paraId="00000027">
      <w:pPr>
        <w:keepNext w:val="0"/>
        <w:keepLines w:val="0"/>
        <w:pageBreakBefore w:val="0"/>
        <w:widowControl/>
        <w:shd w:val="clear" w:color="auto" w:fill="auto"/>
        <w:spacing w:before="240" w:after="240" w:line="240" w:lineRule="auto"/>
        <w:ind w:left="0" w:right="0" w:firstLine="0"/>
        <w:jc w:val="both"/>
        <w:rPr>
          <w:i w:val="0"/>
          <w:smallCaps w:val="0"/>
          <w:strike w:val="0"/>
          <w:color w:val="000000"/>
          <w:sz w:val="26"/>
          <w:szCs w:val="26"/>
          <w:u w:val="none"/>
          <w:vertAlign w:val="baseline"/>
        </w:rPr>
      </w:pPr>
      <w:r w:rsidRPr="00000000">
        <w:rPr>
          <w:i w:val="0"/>
          <w:smallCaps w:val="0"/>
          <w:strike w:val="0"/>
          <w:color w:val="000000"/>
          <w:sz w:val="26"/>
          <w:szCs w:val="26"/>
          <w:u w:val="none"/>
          <w:shd w:val="clear" w:color="auto" w:fill="auto"/>
          <w:vertAlign w:val="baseline"/>
          <w:rtl w:val="0"/>
        </w:rPr>
        <w:tab/>
      </w:r>
      <w:r w:rsidRPr="00000000">
        <w:rPr>
          <w:i w:val="0"/>
          <w:smallCaps w:val="0"/>
          <w:strike w:val="0"/>
          <w:color w:val="000000"/>
          <w:sz w:val="26"/>
          <w:szCs w:val="26"/>
          <w:u w:val="none"/>
          <w:vertAlign w:val="baseline"/>
          <w:rtl w:val="0"/>
        </w:rPr>
        <w:t>Com relação às condições do financiamento, a proposta da entidade financeira, é de fazer o repasse</w:t>
      </w:r>
      <w:r w:rsidRPr="00000000">
        <w:rPr>
          <w:sz w:val="26"/>
          <w:szCs w:val="26"/>
          <w:rtl w:val="0"/>
        </w:rPr>
        <w:t xml:space="preserve"> em</w:t>
      </w:r>
      <w:r w:rsidRPr="00000000">
        <w:rPr>
          <w:i w:val="0"/>
          <w:smallCaps w:val="0"/>
          <w:strike w:val="0"/>
          <w:color w:val="000000"/>
          <w:sz w:val="26"/>
          <w:szCs w:val="26"/>
          <w:u w:val="none"/>
          <w:vertAlign w:val="baseline"/>
          <w:rtl w:val="0"/>
        </w:rPr>
        <w:t xml:space="preserve"> parcela </w:t>
      </w:r>
      <w:r w:rsidRPr="00000000">
        <w:rPr>
          <w:sz w:val="26"/>
          <w:szCs w:val="26"/>
          <w:rtl w:val="0"/>
        </w:rPr>
        <w:t>no ano de 2023</w:t>
      </w:r>
      <w:r w:rsidRPr="00000000">
        <w:rPr>
          <w:i w:val="0"/>
          <w:smallCaps w:val="0"/>
          <w:strike w:val="0"/>
          <w:color w:val="000000"/>
          <w:sz w:val="26"/>
          <w:szCs w:val="26"/>
          <w:u w:val="none"/>
          <w:vertAlign w:val="baseline"/>
          <w:rtl w:val="0"/>
        </w:rPr>
        <w:t xml:space="preserve">, no valor de </w:t>
      </w:r>
      <w:r w:rsidRPr="00000000">
        <w:rPr>
          <w:i w:val="0"/>
          <w:smallCaps w:val="0"/>
          <w:strike w:val="0"/>
          <w:color w:val="000000"/>
          <w:sz w:val="26"/>
          <w:szCs w:val="26"/>
          <w:u w:val="single"/>
          <w:vertAlign w:val="baseline"/>
          <w:rtl w:val="0"/>
        </w:rPr>
        <w:t xml:space="preserve">R$ </w:t>
      </w:r>
      <w:r w:rsidRPr="00000000">
        <w:rPr>
          <w:sz w:val="26"/>
          <w:szCs w:val="26"/>
          <w:u w:val="single"/>
          <w:rtl w:val="0"/>
        </w:rPr>
        <w:t>6.500.000,00</w:t>
      </w:r>
      <w:r w:rsidRPr="00000000">
        <w:rPr>
          <w:rFonts w:ascii="Calibri" w:eastAsia="Calibri" w:hAnsi="Calibri" w:cs="Calibri"/>
          <w:sz w:val="22"/>
          <w:szCs w:val="22"/>
          <w:u w:val="single"/>
          <w:rtl w:val="0"/>
        </w:rPr>
        <w:t xml:space="preserve"> </w:t>
      </w:r>
      <w:r w:rsidRPr="00000000">
        <w:rPr>
          <w:i w:val="0"/>
          <w:smallCaps w:val="0"/>
          <w:strike w:val="0"/>
          <w:color w:val="000000"/>
          <w:sz w:val="26"/>
          <w:szCs w:val="26"/>
          <w:u w:val="none"/>
          <w:vertAlign w:val="baseline"/>
          <w:rtl w:val="0"/>
        </w:rPr>
        <w:t>(</w:t>
      </w:r>
      <w:r w:rsidRPr="00000000">
        <w:rPr>
          <w:sz w:val="26"/>
          <w:szCs w:val="26"/>
          <w:rtl w:val="0"/>
        </w:rPr>
        <w:t>seis milhões e quinhentos mil reais</w:t>
      </w:r>
      <w:r w:rsidRPr="00000000">
        <w:rPr>
          <w:i w:val="0"/>
          <w:smallCaps w:val="0"/>
          <w:strike w:val="0"/>
          <w:color w:val="000000"/>
          <w:sz w:val="26"/>
          <w:szCs w:val="26"/>
          <w:u w:val="none"/>
          <w:vertAlign w:val="baseline"/>
          <w:rtl w:val="0"/>
        </w:rPr>
        <w:t xml:space="preserve">). A proposta prevê ainda um prazo de </w:t>
      </w:r>
      <w:r w:rsidRPr="00000000">
        <w:rPr>
          <w:i w:val="0"/>
          <w:smallCaps w:val="0"/>
          <w:strike w:val="0"/>
          <w:color w:val="000000"/>
          <w:sz w:val="26"/>
          <w:szCs w:val="26"/>
          <w:u w:val="single"/>
          <w:vertAlign w:val="baseline"/>
          <w:rtl w:val="0"/>
        </w:rPr>
        <w:t xml:space="preserve">carência para pagamento de </w:t>
      </w:r>
      <w:r w:rsidRPr="00000000">
        <w:rPr>
          <w:sz w:val="26"/>
          <w:szCs w:val="26"/>
          <w:u w:val="single"/>
          <w:rtl w:val="0"/>
        </w:rPr>
        <w:t>24</w:t>
      </w:r>
      <w:r w:rsidRPr="00000000">
        <w:rPr>
          <w:i w:val="0"/>
          <w:smallCaps w:val="0"/>
          <w:strike w:val="0"/>
          <w:color w:val="000000"/>
          <w:sz w:val="26"/>
          <w:szCs w:val="26"/>
          <w:u w:val="single"/>
          <w:vertAlign w:val="baseline"/>
          <w:rtl w:val="0"/>
        </w:rPr>
        <w:t xml:space="preserve"> meses (</w:t>
      </w:r>
      <w:r w:rsidRPr="00000000">
        <w:rPr>
          <w:sz w:val="26"/>
          <w:szCs w:val="26"/>
          <w:u w:val="single"/>
          <w:rtl w:val="0"/>
        </w:rPr>
        <w:t>2</w:t>
      </w:r>
      <w:r w:rsidRPr="00000000">
        <w:rPr>
          <w:i w:val="0"/>
          <w:smallCaps w:val="0"/>
          <w:strike w:val="0"/>
          <w:color w:val="000000"/>
          <w:sz w:val="26"/>
          <w:szCs w:val="26"/>
          <w:u w:val="single"/>
          <w:vertAlign w:val="baseline"/>
          <w:rtl w:val="0"/>
        </w:rPr>
        <w:t xml:space="preserve"> anos) e prazo para amortização da dívida em </w:t>
      </w:r>
      <w:r w:rsidRPr="00000000">
        <w:rPr>
          <w:sz w:val="26"/>
          <w:szCs w:val="26"/>
          <w:u w:val="single"/>
          <w:rtl w:val="0"/>
        </w:rPr>
        <w:t>96</w:t>
      </w:r>
      <w:r w:rsidRPr="00000000">
        <w:rPr>
          <w:i w:val="0"/>
          <w:smallCaps w:val="0"/>
          <w:strike w:val="0"/>
          <w:color w:val="000000"/>
          <w:sz w:val="26"/>
          <w:szCs w:val="26"/>
          <w:u w:val="single"/>
          <w:vertAlign w:val="baseline"/>
          <w:rtl w:val="0"/>
        </w:rPr>
        <w:t xml:space="preserve"> meses (</w:t>
      </w:r>
      <w:r w:rsidRPr="00000000">
        <w:rPr>
          <w:sz w:val="26"/>
          <w:szCs w:val="26"/>
          <w:u w:val="single"/>
          <w:rtl w:val="0"/>
        </w:rPr>
        <w:t>8</w:t>
      </w:r>
      <w:r w:rsidRPr="00000000">
        <w:rPr>
          <w:i w:val="0"/>
          <w:smallCaps w:val="0"/>
          <w:strike w:val="0"/>
          <w:color w:val="000000"/>
          <w:sz w:val="26"/>
          <w:szCs w:val="26"/>
          <w:u w:val="single"/>
          <w:vertAlign w:val="baseline"/>
          <w:rtl w:val="0"/>
        </w:rPr>
        <w:t xml:space="preserve"> anos).</w:t>
      </w:r>
      <w:r w:rsidRPr="00000000">
        <w:rPr>
          <w:i w:val="0"/>
          <w:smallCaps w:val="0"/>
          <w:strike w:val="0"/>
          <w:color w:val="000000"/>
          <w:sz w:val="26"/>
          <w:szCs w:val="26"/>
          <w:u w:val="none"/>
          <w:vertAlign w:val="baseline"/>
          <w:rtl w:val="0"/>
        </w:rPr>
        <w:t xml:space="preserve"> Segundo informações prestadas pela Secretaria Municipal de Finanças, incidirá sobre o valor contratado, o índice de juros de 1</w:t>
      </w:r>
      <w:r w:rsidRPr="00000000">
        <w:rPr>
          <w:sz w:val="26"/>
          <w:szCs w:val="26"/>
          <w:rtl w:val="0"/>
        </w:rPr>
        <w:t>35</w:t>
      </w:r>
      <w:r w:rsidRPr="00000000">
        <w:rPr>
          <w:i w:val="0"/>
          <w:smallCaps w:val="0"/>
          <w:strike w:val="0"/>
          <w:color w:val="000000"/>
          <w:sz w:val="26"/>
          <w:szCs w:val="26"/>
          <w:u w:val="none"/>
          <w:vertAlign w:val="baseline"/>
          <w:rtl w:val="0"/>
        </w:rPr>
        <w:t>,</w:t>
      </w:r>
      <w:r w:rsidRPr="00000000">
        <w:rPr>
          <w:sz w:val="26"/>
          <w:szCs w:val="26"/>
          <w:rtl w:val="0"/>
        </w:rPr>
        <w:t>0</w:t>
      </w:r>
      <w:r w:rsidRPr="00000000">
        <w:rPr>
          <w:i w:val="0"/>
          <w:smallCaps w:val="0"/>
          <w:strike w:val="0"/>
          <w:color w:val="000000"/>
          <w:sz w:val="26"/>
          <w:szCs w:val="26"/>
          <w:u w:val="none"/>
          <w:vertAlign w:val="baseline"/>
          <w:rtl w:val="0"/>
        </w:rPr>
        <w:t>% do CDI a/a.</w:t>
      </w:r>
    </w:p>
    <w:p w:rsidR="00000000" w:rsidRPr="00000000" w:rsidP="00000000" w14:paraId="00000028">
      <w:pPr>
        <w:keepNext w:val="0"/>
        <w:keepLines w:val="0"/>
        <w:pageBreakBefore w:val="0"/>
        <w:widowControl/>
        <w:shd w:val="clear" w:color="auto" w:fill="auto"/>
        <w:spacing w:before="240" w:after="240" w:line="240" w:lineRule="auto"/>
        <w:ind w:left="0" w:right="0" w:firstLine="0"/>
        <w:jc w:val="both"/>
        <w:rPr>
          <w:i w:val="0"/>
          <w:smallCaps w:val="0"/>
          <w:strike w:val="0"/>
          <w:color w:val="000000"/>
          <w:sz w:val="26"/>
          <w:szCs w:val="26"/>
          <w:u w:val="single"/>
          <w:vertAlign w:val="baseline"/>
        </w:rPr>
      </w:pPr>
      <w:r w:rsidRPr="00000000">
        <w:rPr>
          <w:i w:val="0"/>
          <w:smallCaps w:val="0"/>
          <w:strike w:val="0"/>
          <w:color w:val="000000"/>
          <w:sz w:val="26"/>
          <w:szCs w:val="26"/>
          <w:u w:val="none"/>
          <w:vertAlign w:val="baseline"/>
          <w:rtl w:val="0"/>
        </w:rPr>
        <w:tab/>
        <w:t>No que se refere a capacidade de endividamento do município, segue acostado nos autos do processo o levantamento do Impacto Financeiro que contém o Demonstrativo da Dívida Consolidada do Município, sendo que até 31/12/202</w:t>
      </w:r>
      <w:r w:rsidRPr="00000000">
        <w:rPr>
          <w:sz w:val="26"/>
          <w:szCs w:val="26"/>
          <w:rtl w:val="0"/>
        </w:rPr>
        <w:t>2</w:t>
      </w:r>
      <w:r w:rsidRPr="00000000">
        <w:rPr>
          <w:i w:val="0"/>
          <w:smallCaps w:val="0"/>
          <w:strike w:val="0"/>
          <w:color w:val="000000"/>
          <w:sz w:val="26"/>
          <w:szCs w:val="26"/>
          <w:u w:val="none"/>
          <w:vertAlign w:val="baseline"/>
          <w:rtl w:val="0"/>
        </w:rPr>
        <w:t xml:space="preserve"> a dívida consolidada estava em torno de R$ </w:t>
      </w:r>
      <w:r w:rsidRPr="00000000">
        <w:rPr>
          <w:sz w:val="26"/>
          <w:szCs w:val="26"/>
          <w:rtl w:val="0"/>
        </w:rPr>
        <w:t>166.282.140,65</w:t>
      </w:r>
      <w:r w:rsidRPr="00000000">
        <w:rPr>
          <w:i w:val="0"/>
          <w:smallCaps w:val="0"/>
          <w:strike w:val="0"/>
          <w:color w:val="000000"/>
          <w:sz w:val="26"/>
          <w:szCs w:val="26"/>
          <w:u w:val="none"/>
          <w:vertAlign w:val="baseline"/>
          <w:rtl w:val="0"/>
        </w:rPr>
        <w:t>, devendo atingir ao final de</w:t>
      </w:r>
      <w:r w:rsidRPr="00000000">
        <w:rPr>
          <w:sz w:val="26"/>
          <w:szCs w:val="26"/>
          <w:rtl w:val="0"/>
        </w:rPr>
        <w:t xml:space="preserve"> 2023</w:t>
      </w:r>
      <w:r w:rsidRPr="00000000">
        <w:rPr>
          <w:i w:val="0"/>
          <w:smallCaps w:val="0"/>
          <w:strike w:val="0"/>
          <w:color w:val="000000"/>
          <w:sz w:val="26"/>
          <w:szCs w:val="26"/>
          <w:u w:val="none"/>
          <w:vertAlign w:val="baseline"/>
          <w:rtl w:val="0"/>
        </w:rPr>
        <w:t xml:space="preserve">, cerca de R$ </w:t>
      </w:r>
      <w:r w:rsidRPr="00000000">
        <w:rPr>
          <w:sz w:val="26"/>
          <w:szCs w:val="26"/>
          <w:rtl w:val="0"/>
        </w:rPr>
        <w:t>190.636.558,65</w:t>
      </w:r>
      <w:r w:rsidRPr="00000000">
        <w:rPr>
          <w:i w:val="0"/>
          <w:smallCaps w:val="0"/>
          <w:strike w:val="0"/>
          <w:color w:val="000000"/>
          <w:sz w:val="26"/>
          <w:szCs w:val="26"/>
          <w:u w:val="none"/>
          <w:vertAlign w:val="baseline"/>
          <w:rtl w:val="0"/>
        </w:rPr>
        <w:t xml:space="preserve">. A Resolução nº 40/01 do Senado Federal, em seu artigo </w:t>
      </w:r>
      <w:r w:rsidRPr="00000000">
        <w:rPr>
          <w:sz w:val="26"/>
          <w:szCs w:val="26"/>
          <w:rtl w:val="0"/>
        </w:rPr>
        <w:t>3º</w:t>
      </w:r>
      <w:r w:rsidRPr="00000000">
        <w:rPr>
          <w:i w:val="0"/>
          <w:smallCaps w:val="0"/>
          <w:strike w:val="0"/>
          <w:color w:val="000000"/>
          <w:sz w:val="26"/>
          <w:szCs w:val="26"/>
          <w:u w:val="none"/>
          <w:vertAlign w:val="baseline"/>
          <w:rtl w:val="0"/>
        </w:rPr>
        <w:t xml:space="preserve"> impõe o limite de comprometimento do município de 1,2 vezes (120%) os valores da receita corrente líquida. Neste caso, relacionando o valor da dívida consolidada, somada à possível liberação de uma parcela do financiamento, com a receita corrente líquida observada até o 3º bimestre deste exercício (R$</w:t>
      </w:r>
      <w:r w:rsidRPr="00000000">
        <w:rPr>
          <w:sz w:val="26"/>
          <w:szCs w:val="26"/>
          <w:rtl w:val="0"/>
        </w:rPr>
        <w:t>558.241.153,44</w:t>
      </w:r>
      <w:r w:rsidRPr="00000000">
        <w:rPr>
          <w:i w:val="0"/>
          <w:smallCaps w:val="0"/>
          <w:strike w:val="0"/>
          <w:color w:val="000000"/>
          <w:sz w:val="26"/>
          <w:szCs w:val="26"/>
          <w:u w:val="none"/>
          <w:vertAlign w:val="baseline"/>
          <w:rtl w:val="0"/>
        </w:rPr>
        <w:t xml:space="preserve">) temos o percentual de comprometimento em </w:t>
      </w:r>
      <w:r w:rsidRPr="00000000">
        <w:rPr>
          <w:i w:val="0"/>
          <w:smallCaps w:val="0"/>
          <w:strike w:val="0"/>
          <w:color w:val="000000"/>
          <w:sz w:val="26"/>
          <w:szCs w:val="26"/>
          <w:vertAlign w:val="baseline"/>
          <w:rtl w:val="0"/>
        </w:rPr>
        <w:t>3</w:t>
      </w:r>
      <w:r w:rsidRPr="00000000">
        <w:rPr>
          <w:sz w:val="26"/>
          <w:szCs w:val="26"/>
          <w:rtl w:val="0"/>
        </w:rPr>
        <w:t>4</w:t>
      </w:r>
      <w:r w:rsidRPr="00000000">
        <w:rPr>
          <w:i w:val="0"/>
          <w:smallCaps w:val="0"/>
          <w:strike w:val="0"/>
          <w:color w:val="000000"/>
          <w:sz w:val="26"/>
          <w:szCs w:val="26"/>
          <w:vertAlign w:val="baseline"/>
          <w:rtl w:val="0"/>
        </w:rPr>
        <w:t>,</w:t>
      </w:r>
      <w:r w:rsidRPr="00000000">
        <w:rPr>
          <w:sz w:val="26"/>
          <w:szCs w:val="26"/>
          <w:rtl w:val="0"/>
        </w:rPr>
        <w:t>15</w:t>
      </w:r>
      <w:r w:rsidRPr="00000000">
        <w:rPr>
          <w:i w:val="0"/>
          <w:smallCaps w:val="0"/>
          <w:strike w:val="0"/>
          <w:color w:val="000000"/>
          <w:sz w:val="26"/>
          <w:szCs w:val="26"/>
          <w:vertAlign w:val="baseline"/>
          <w:rtl w:val="0"/>
        </w:rPr>
        <w:t>%</w:t>
      </w:r>
      <w:r w:rsidRPr="00000000">
        <w:rPr>
          <w:i w:val="0"/>
          <w:smallCaps w:val="0"/>
          <w:strike w:val="0"/>
          <w:color w:val="000000"/>
          <w:sz w:val="26"/>
          <w:szCs w:val="26"/>
          <w:u w:val="single"/>
          <w:vertAlign w:val="baseline"/>
          <w:rtl w:val="0"/>
        </w:rPr>
        <w:t>, j</w:t>
      </w:r>
      <w:r w:rsidRPr="00000000">
        <w:rPr>
          <w:sz w:val="26"/>
          <w:szCs w:val="26"/>
          <w:u w:val="single"/>
          <w:rtl w:val="0"/>
        </w:rPr>
        <w:t>á considerando o financiamento oriundo do Projeto de Lei n° 9 de 2023, aprovado por esta Casa de Leis no dia 20/03/2023.</w:t>
      </w:r>
      <w:r w:rsidRPr="00000000">
        <w:rPr>
          <w:i w:val="0"/>
          <w:smallCaps w:val="0"/>
          <w:strike w:val="0"/>
          <w:color w:val="000000"/>
          <w:sz w:val="26"/>
          <w:szCs w:val="26"/>
          <w:u w:val="single"/>
          <w:vertAlign w:val="baseline"/>
          <w:rtl w:val="0"/>
        </w:rPr>
        <w:t xml:space="preserve"> </w:t>
      </w:r>
      <w:r w:rsidRPr="00000000">
        <w:rPr>
          <w:i w:val="0"/>
          <w:smallCaps w:val="0"/>
          <w:strike w:val="0"/>
          <w:color w:val="000000"/>
          <w:sz w:val="26"/>
          <w:szCs w:val="26"/>
          <w:u w:val="none"/>
          <w:vertAlign w:val="baseline"/>
          <w:rtl w:val="0"/>
        </w:rPr>
        <w:t xml:space="preserve">portanto, bem abaixo do limite estabelecido. </w:t>
      </w:r>
    </w:p>
    <w:p w:rsidR="00000000" w:rsidRPr="00000000" w:rsidP="00000000" w14:paraId="00000029">
      <w:pPr>
        <w:keepNext w:val="0"/>
        <w:keepLines w:val="0"/>
        <w:pageBreakBefore w:val="0"/>
        <w:widowControl/>
        <w:shd w:val="clear" w:color="auto" w:fill="auto"/>
        <w:spacing w:before="240" w:after="240" w:line="240" w:lineRule="auto"/>
        <w:ind w:left="0" w:right="0" w:firstLine="0"/>
        <w:jc w:val="both"/>
        <w:rPr>
          <w:color w:val="202124"/>
          <w:sz w:val="26"/>
          <w:szCs w:val="26"/>
        </w:rPr>
      </w:pPr>
      <w:r w:rsidRPr="00000000">
        <w:rPr>
          <w:i w:val="0"/>
          <w:smallCaps w:val="0"/>
          <w:strike w:val="0"/>
          <w:color w:val="000000"/>
          <w:sz w:val="26"/>
          <w:szCs w:val="26"/>
          <w:u w:val="none"/>
          <w:vertAlign w:val="baseline"/>
          <w:rtl w:val="0"/>
        </w:rPr>
        <w:tab/>
        <w:t>Especificamente para operações de crédito, existe ainda a limitação imposta pela Resolução nº 43/01 do Senado Federal, que determina o percentual máximo anual de 16% de comprometimento da Receita Corrente Líquida para operações de crédito. Neste caso, temos que o município possui em 202</w:t>
      </w:r>
      <w:r w:rsidRPr="00000000">
        <w:rPr>
          <w:sz w:val="26"/>
          <w:szCs w:val="26"/>
          <w:rtl w:val="0"/>
        </w:rPr>
        <w:t>3</w:t>
      </w:r>
      <w:r w:rsidRPr="00000000">
        <w:rPr>
          <w:i w:val="0"/>
          <w:smallCaps w:val="0"/>
          <w:strike w:val="0"/>
          <w:color w:val="000000"/>
          <w:sz w:val="26"/>
          <w:szCs w:val="26"/>
          <w:u w:val="none"/>
          <w:vertAlign w:val="baseline"/>
          <w:rtl w:val="0"/>
        </w:rPr>
        <w:t xml:space="preserve"> o valor de R$ </w:t>
      </w:r>
      <w:r w:rsidRPr="00000000">
        <w:rPr>
          <w:sz w:val="26"/>
          <w:szCs w:val="26"/>
          <w:rtl w:val="0"/>
        </w:rPr>
        <w:t xml:space="preserve">28.884.447,40 </w:t>
      </w:r>
      <w:r w:rsidRPr="00000000">
        <w:rPr>
          <w:i w:val="0"/>
          <w:smallCaps w:val="0"/>
          <w:strike w:val="0"/>
          <w:color w:val="000000"/>
          <w:sz w:val="26"/>
          <w:szCs w:val="26"/>
          <w:u w:val="none"/>
          <w:vertAlign w:val="baseline"/>
          <w:rtl w:val="0"/>
        </w:rPr>
        <w:t xml:space="preserve">em valores liberados e a liberar em operações de crédito. Somando este valor à possível liberação da primeira parcela do financiamento em tela, </w:t>
      </w:r>
      <w:r w:rsidRPr="00000000">
        <w:rPr>
          <w:sz w:val="26"/>
          <w:szCs w:val="26"/>
          <w:rtl w:val="0"/>
        </w:rPr>
        <w:t xml:space="preserve">juntamente com o valor a ser liberado oriundo do Projeto de Lei n° 9/23, </w:t>
      </w:r>
      <w:r w:rsidRPr="00000000">
        <w:rPr>
          <w:i w:val="0"/>
          <w:smallCaps w:val="0"/>
          <w:strike w:val="0"/>
          <w:color w:val="000000"/>
          <w:sz w:val="26"/>
          <w:szCs w:val="26"/>
          <w:u w:val="none"/>
          <w:vertAlign w:val="baseline"/>
          <w:rtl w:val="0"/>
        </w:rPr>
        <w:t xml:space="preserve">teremos o total de R$ </w:t>
      </w:r>
      <w:r w:rsidRPr="00000000">
        <w:rPr>
          <w:sz w:val="26"/>
          <w:szCs w:val="26"/>
          <w:rtl w:val="0"/>
        </w:rPr>
        <w:t xml:space="preserve">44.134.447,40 </w:t>
      </w:r>
      <w:r w:rsidRPr="00000000">
        <w:rPr>
          <w:i w:val="0"/>
          <w:smallCaps w:val="0"/>
          <w:strike w:val="0"/>
          <w:color w:val="000000"/>
          <w:sz w:val="26"/>
          <w:szCs w:val="26"/>
          <w:u w:val="none"/>
          <w:vertAlign w:val="baseline"/>
          <w:rtl w:val="0"/>
        </w:rPr>
        <w:t xml:space="preserve">que equivale a </w:t>
      </w:r>
      <w:r w:rsidRPr="00000000">
        <w:rPr>
          <w:sz w:val="26"/>
          <w:szCs w:val="26"/>
          <w:u w:val="single"/>
          <w:rtl w:val="0"/>
        </w:rPr>
        <w:t xml:space="preserve">7,91 </w:t>
      </w:r>
      <w:r w:rsidRPr="00000000">
        <w:rPr>
          <w:i w:val="0"/>
          <w:smallCaps w:val="0"/>
          <w:strike w:val="0"/>
          <w:color w:val="000000"/>
          <w:sz w:val="26"/>
          <w:szCs w:val="26"/>
          <w:u w:val="single"/>
          <w:vertAlign w:val="baseline"/>
          <w:rtl w:val="0"/>
        </w:rPr>
        <w:t xml:space="preserve">% da RCL apurada até o 3º </w:t>
      </w:r>
      <w:r w:rsidRPr="00000000">
        <w:rPr>
          <w:sz w:val="26"/>
          <w:szCs w:val="26"/>
          <w:u w:val="single"/>
          <w:rtl w:val="0"/>
        </w:rPr>
        <w:t>quadrimestre de 2022</w:t>
      </w:r>
      <w:r w:rsidRPr="00000000">
        <w:rPr>
          <w:i w:val="0"/>
          <w:smallCaps w:val="0"/>
          <w:strike w:val="0"/>
          <w:color w:val="000000"/>
          <w:sz w:val="26"/>
          <w:szCs w:val="26"/>
          <w:u w:val="single"/>
          <w:vertAlign w:val="baseline"/>
          <w:rtl w:val="0"/>
        </w:rPr>
        <w:t xml:space="preserve">. </w:t>
      </w:r>
    </w:p>
    <w:p w:rsidR="00000000" w:rsidRPr="00000000" w:rsidP="00000000" w14:paraId="0000002A">
      <w:pPr>
        <w:keepNext w:val="0"/>
        <w:keepLines w:val="0"/>
        <w:pageBreakBefore w:val="0"/>
        <w:widowControl/>
        <w:shd w:val="clear" w:color="auto" w:fill="auto"/>
        <w:spacing w:before="240" w:after="240" w:line="240" w:lineRule="auto"/>
        <w:ind w:left="0" w:right="0" w:firstLine="720"/>
        <w:jc w:val="both"/>
        <w:rPr>
          <w:sz w:val="26"/>
          <w:szCs w:val="26"/>
        </w:rPr>
      </w:pPr>
      <w:r w:rsidRPr="00000000">
        <w:rPr>
          <w:sz w:val="26"/>
          <w:szCs w:val="26"/>
          <w:rtl w:val="0"/>
        </w:rPr>
        <w:t>Vale enfatizar que</w:t>
      </w:r>
      <w:r w:rsidRPr="00000000">
        <w:rPr>
          <w:sz w:val="26"/>
          <w:szCs w:val="26"/>
          <w:rtl w:val="0"/>
        </w:rPr>
        <w:t xml:space="preserve"> o financiamento se faz necessário uma vez que o Município não possui capacidade financeira para garantir esses investimentos com recursos próprios. Entretanto, com os prazos de pagamentos e o juros oferecido pela Caixa Econômica Federal se enquadrando na capacidade financeira do Município, esses investimentos se tornam viáveis. O planejamento deste financiamento (recebimento e pagamento) encontra-se anexado neste relatório, encaminhado a esta Câmara Municipal por meio da Secretaria de Finanças. </w:t>
      </w:r>
    </w:p>
    <w:p w:rsidR="00000000" w:rsidRPr="00000000" w:rsidP="00000000" w14:paraId="0000002B">
      <w:pPr>
        <w:keepNext w:val="0"/>
        <w:keepLines w:val="0"/>
        <w:pageBreakBefore w:val="0"/>
        <w:widowControl/>
        <w:shd w:val="clear" w:color="auto" w:fill="auto"/>
        <w:spacing w:before="240" w:after="240" w:line="240" w:lineRule="auto"/>
        <w:ind w:left="0" w:right="0" w:firstLine="720"/>
        <w:jc w:val="both"/>
        <w:rPr>
          <w:sz w:val="26"/>
          <w:szCs w:val="26"/>
        </w:rPr>
      </w:pPr>
      <w:r w:rsidRPr="00000000">
        <w:rPr>
          <w:sz w:val="26"/>
          <w:szCs w:val="26"/>
          <w:rtl w:val="0"/>
        </w:rPr>
        <w:t xml:space="preserve">Em análise ao artigo 5° do Projeto de Lei n°15 de 2023, identificamos que o mesmo, além de abrir a dotação orçamentária na Lei de Diretrizes Orçamentárias de 2023 (Lei n° 6.489/2022) ainda descreve os itens que se pretende comprar aos valores cotados dos equipamentos. Neste sentido, entendemos que dispositivos que vinculam itens e valores em projetos de financiamento podem gerar problemas futuros durante o processo de aquisição, uma vez que poderá ocorrer variações de valores e impugnações no processo licitatório em função dos tipos de equipamentos. Sendo assim, entramos em contato com o Poder Executivo Municipal, os orientando sobre o assunto. </w:t>
      </w:r>
    </w:p>
    <w:p w:rsidR="00000000" w:rsidRPr="00000000" w:rsidP="00000000" w14:paraId="0000002C">
      <w:pPr>
        <w:keepNext w:val="0"/>
        <w:keepLines w:val="0"/>
        <w:pageBreakBefore w:val="0"/>
        <w:widowControl/>
        <w:shd w:val="clear" w:color="auto" w:fill="auto"/>
        <w:spacing w:before="240" w:after="240" w:line="240" w:lineRule="auto"/>
        <w:ind w:left="0" w:right="0" w:firstLine="720"/>
        <w:jc w:val="both"/>
        <w:rPr>
          <w:sz w:val="26"/>
          <w:szCs w:val="26"/>
        </w:rPr>
      </w:pPr>
      <w:r w:rsidRPr="00000000">
        <w:rPr>
          <w:sz w:val="26"/>
          <w:szCs w:val="26"/>
          <w:rtl w:val="0"/>
        </w:rPr>
        <w:t xml:space="preserve">Dessa forma, foi encaminhado a esta Casa de Leis a Mensagem Modificativa n° 1 ao Projeto de Lei n° 15 de 2023, que altera o seu artigo 5°, desvinculando os itens a serem adquiridos e seus respectivos valores. Além dessa alteração, consta na mencionada Mensagem Modificativa a subtração de R$ 1.000.000,00 (um milhão de reais), do montante de R$ 6.500.000,00 para ser utilizado na realização de obras de Infraestrutura em Estradas Rurais, abrindo assim a dotação </w:t>
      </w:r>
      <w:r w:rsidRPr="00000000">
        <w:rPr>
          <w:b/>
          <w:sz w:val="26"/>
          <w:szCs w:val="26"/>
          <w:rtl w:val="0"/>
        </w:rPr>
        <w:t xml:space="preserve">01.40.11.20.606.1121.1006.4.4.90.51.00. </w:t>
      </w:r>
      <w:r w:rsidRPr="00000000">
        <w:rPr>
          <w:sz w:val="26"/>
          <w:szCs w:val="26"/>
          <w:rtl w:val="0"/>
        </w:rPr>
        <w:t xml:space="preserve">Com as alterações que chegaram por meio da aludida Mensagem Modificativa, os valores ficaram distribuídos da seguinte forma: </w:t>
      </w:r>
    </w:p>
    <w:p w:rsidR="00000000" w:rsidRPr="00000000" w:rsidP="00000000" w14:paraId="0000002D">
      <w:pPr>
        <w:tabs>
          <w:tab w:val="left" w:pos="7"/>
        </w:tabs>
        <w:spacing w:before="280"/>
        <w:jc w:val="both"/>
        <w:rPr>
          <w:b/>
          <w:sz w:val="22"/>
          <w:szCs w:val="22"/>
        </w:rPr>
      </w:pPr>
    </w:p>
    <w:tbl>
      <w:tblPr>
        <w:tblStyle w:val="Table2"/>
        <w:tblW w:w="939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45"/>
        <w:gridCol w:w="3045"/>
        <w:gridCol w:w="3300"/>
      </w:tblGrid>
      <w:tr>
        <w:tblPrEx>
          <w:tblW w:w="939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2E">
            <w:pPr>
              <w:widowControl w:val="0"/>
              <w:rPr>
                <w:b/>
                <w:sz w:val="26"/>
                <w:szCs w:val="26"/>
              </w:rPr>
            </w:pPr>
            <w:r w:rsidRPr="00000000">
              <w:rPr>
                <w:b/>
                <w:sz w:val="26"/>
                <w:szCs w:val="26"/>
                <w:rtl w:val="0"/>
              </w:rPr>
              <w:t>Valor</w:t>
            </w:r>
          </w:p>
        </w:tc>
        <w:tc>
          <w:tcPr>
            <w:shd w:val="clear" w:color="auto" w:fill="auto"/>
            <w:tcMar>
              <w:top w:w="100" w:type="dxa"/>
              <w:left w:w="100" w:type="dxa"/>
              <w:bottom w:w="100" w:type="dxa"/>
              <w:right w:w="100" w:type="dxa"/>
            </w:tcMar>
            <w:vAlign w:val="top"/>
          </w:tcPr>
          <w:p w:rsidR="00000000" w:rsidRPr="00000000" w:rsidP="00000000" w14:paraId="0000002F">
            <w:pPr>
              <w:widowControl w:val="0"/>
              <w:rPr>
                <w:b/>
                <w:sz w:val="26"/>
                <w:szCs w:val="26"/>
              </w:rPr>
            </w:pPr>
            <w:r w:rsidRPr="00000000">
              <w:rPr>
                <w:b/>
                <w:sz w:val="26"/>
                <w:szCs w:val="26"/>
                <w:rtl w:val="0"/>
              </w:rPr>
              <w:t xml:space="preserve">Objeto </w:t>
            </w:r>
          </w:p>
        </w:tc>
        <w:tc>
          <w:tcPr>
            <w:shd w:val="clear" w:color="auto" w:fill="auto"/>
            <w:tcMar>
              <w:top w:w="100" w:type="dxa"/>
              <w:left w:w="100" w:type="dxa"/>
              <w:bottom w:w="100" w:type="dxa"/>
              <w:right w:w="100" w:type="dxa"/>
            </w:tcMar>
            <w:vAlign w:val="top"/>
          </w:tcPr>
          <w:p w:rsidR="00000000" w:rsidRPr="00000000" w:rsidP="00000000" w14:paraId="00000030">
            <w:pPr>
              <w:widowControl w:val="0"/>
              <w:rPr>
                <w:b/>
                <w:sz w:val="26"/>
                <w:szCs w:val="26"/>
              </w:rPr>
            </w:pPr>
            <w:r w:rsidRPr="00000000">
              <w:rPr>
                <w:b/>
                <w:sz w:val="26"/>
                <w:szCs w:val="26"/>
                <w:rtl w:val="0"/>
              </w:rPr>
              <w:t>Secretaria</w:t>
            </w:r>
          </w:p>
        </w:tc>
      </w:tr>
      <w:tr>
        <w:tblPrEx>
          <w:tblW w:w="939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31">
            <w:pPr>
              <w:tabs>
                <w:tab w:val="left" w:pos="7"/>
              </w:tabs>
              <w:spacing w:before="280"/>
              <w:jc w:val="both"/>
              <w:rPr>
                <w:b/>
                <w:sz w:val="26"/>
                <w:szCs w:val="26"/>
              </w:rPr>
            </w:pPr>
            <w:r w:rsidRPr="00000000">
              <w:rPr>
                <w:b/>
                <w:sz w:val="26"/>
                <w:szCs w:val="26"/>
                <w:rtl w:val="0"/>
              </w:rPr>
              <w:t>R$ 5.500.000,00</w:t>
            </w:r>
          </w:p>
        </w:tc>
        <w:tc>
          <w:tcPr>
            <w:shd w:val="clear" w:color="auto" w:fill="auto"/>
            <w:tcMar>
              <w:top w:w="100" w:type="dxa"/>
              <w:left w:w="100" w:type="dxa"/>
              <w:bottom w:w="100" w:type="dxa"/>
              <w:right w:w="100" w:type="dxa"/>
            </w:tcMar>
            <w:vAlign w:val="top"/>
          </w:tcPr>
          <w:p w:rsidR="00000000" w:rsidRPr="00000000" w:rsidP="00000000" w14:paraId="00000032">
            <w:pPr>
              <w:spacing w:before="240"/>
              <w:jc w:val="both"/>
              <w:rPr>
                <w:b/>
                <w:sz w:val="22"/>
                <w:szCs w:val="22"/>
              </w:rPr>
            </w:pPr>
            <w:r w:rsidRPr="00000000">
              <w:rPr>
                <w:sz w:val="26"/>
                <w:szCs w:val="26"/>
                <w:rtl w:val="0"/>
              </w:rPr>
              <w:t>Aquisição de máquinas e equipamentos</w:t>
            </w:r>
          </w:p>
        </w:tc>
        <w:tc>
          <w:tcPr>
            <w:shd w:val="clear" w:color="auto" w:fill="auto"/>
            <w:tcMar>
              <w:top w:w="100" w:type="dxa"/>
              <w:left w:w="100" w:type="dxa"/>
              <w:bottom w:w="100" w:type="dxa"/>
              <w:right w:w="100" w:type="dxa"/>
            </w:tcMar>
            <w:vAlign w:val="top"/>
          </w:tcPr>
          <w:p w:rsidR="00000000" w:rsidRPr="00000000" w:rsidP="00000000" w14:paraId="00000033">
            <w:pPr>
              <w:widowControl w:val="0"/>
              <w:spacing w:before="280"/>
              <w:jc w:val="both"/>
              <w:rPr>
                <w:b/>
                <w:sz w:val="26"/>
                <w:szCs w:val="26"/>
              </w:rPr>
            </w:pPr>
            <w:r w:rsidRPr="00000000">
              <w:rPr>
                <w:b/>
                <w:sz w:val="26"/>
                <w:szCs w:val="26"/>
                <w:rtl w:val="0"/>
              </w:rPr>
              <w:t>Secretaria de Agricultura</w:t>
            </w:r>
          </w:p>
          <w:p w:rsidR="00000000" w:rsidRPr="00000000" w:rsidP="00000000" w14:paraId="00000034">
            <w:pPr>
              <w:widowControl w:val="0"/>
              <w:rPr>
                <w:b/>
                <w:sz w:val="22"/>
                <w:szCs w:val="22"/>
              </w:rPr>
            </w:pPr>
          </w:p>
        </w:tc>
      </w:tr>
      <w:tr>
        <w:tblPrEx>
          <w:tblW w:w="9390" w:type="dxa"/>
          <w:jc w:val="left"/>
          <w:tblLayout w:type="fixed"/>
          <w:tblLook w:val="0600"/>
        </w:tblPrEx>
        <w:trPr>
          <w:cantSplit w:val="0"/>
          <w:tblHeader w:val="0"/>
          <w:jc w:val="left"/>
        </w:trPr>
        <w:tc>
          <w:tcPr>
            <w:shd w:val="clear" w:color="auto" w:fill="auto"/>
            <w:tcMar>
              <w:top w:w="100" w:type="dxa"/>
              <w:left w:w="100" w:type="dxa"/>
              <w:bottom w:w="100" w:type="dxa"/>
              <w:right w:w="100" w:type="dxa"/>
            </w:tcMar>
            <w:vAlign w:val="top"/>
          </w:tcPr>
          <w:p w:rsidR="00000000" w:rsidRPr="00000000" w:rsidP="00000000" w14:paraId="00000035">
            <w:pPr>
              <w:widowControl w:val="0"/>
              <w:spacing w:before="280"/>
              <w:jc w:val="both"/>
              <w:rPr>
                <w:b/>
                <w:sz w:val="26"/>
                <w:szCs w:val="26"/>
              </w:rPr>
            </w:pPr>
            <w:r w:rsidRPr="00000000">
              <w:rPr>
                <w:b/>
                <w:sz w:val="26"/>
                <w:szCs w:val="26"/>
                <w:rtl w:val="0"/>
              </w:rPr>
              <w:t>R$ 1.000.000,00</w:t>
            </w:r>
          </w:p>
          <w:p w:rsidR="00000000" w:rsidRPr="00000000" w:rsidP="00000000" w14:paraId="00000036">
            <w:pPr>
              <w:widowControl w:val="0"/>
              <w:rPr>
                <w:b/>
                <w:sz w:val="22"/>
                <w:szCs w:val="22"/>
              </w:rPr>
            </w:pPr>
          </w:p>
        </w:tc>
        <w:tc>
          <w:tcPr>
            <w:shd w:val="clear" w:color="auto" w:fill="auto"/>
            <w:tcMar>
              <w:top w:w="100" w:type="dxa"/>
              <w:left w:w="100" w:type="dxa"/>
              <w:bottom w:w="100" w:type="dxa"/>
              <w:right w:w="100" w:type="dxa"/>
            </w:tcMar>
            <w:vAlign w:val="top"/>
          </w:tcPr>
          <w:p w:rsidR="00000000" w:rsidRPr="00000000" w:rsidP="00000000" w14:paraId="00000037">
            <w:pPr>
              <w:widowControl w:val="0"/>
              <w:spacing w:before="280"/>
              <w:jc w:val="both"/>
              <w:rPr>
                <w:sz w:val="26"/>
                <w:szCs w:val="26"/>
              </w:rPr>
            </w:pPr>
            <w:r w:rsidRPr="00000000">
              <w:rPr>
                <w:sz w:val="26"/>
                <w:szCs w:val="26"/>
                <w:rtl w:val="0"/>
              </w:rPr>
              <w:t>Obras de Infraestrutura em Estradas Rurais</w:t>
            </w:r>
          </w:p>
          <w:p w:rsidR="00000000" w:rsidRPr="00000000" w:rsidP="00000000" w14:paraId="00000038">
            <w:pPr>
              <w:widowControl w:val="0"/>
              <w:rPr>
                <w:b/>
                <w:sz w:val="22"/>
                <w:szCs w:val="22"/>
              </w:rPr>
            </w:pPr>
          </w:p>
        </w:tc>
        <w:tc>
          <w:tcPr>
            <w:shd w:val="clear" w:color="auto" w:fill="auto"/>
            <w:tcMar>
              <w:top w:w="100" w:type="dxa"/>
              <w:left w:w="100" w:type="dxa"/>
              <w:bottom w:w="100" w:type="dxa"/>
              <w:right w:w="100" w:type="dxa"/>
            </w:tcMar>
            <w:vAlign w:val="top"/>
          </w:tcPr>
          <w:p w:rsidR="00000000" w:rsidRPr="00000000" w:rsidP="00000000" w14:paraId="00000039">
            <w:pPr>
              <w:widowControl w:val="0"/>
              <w:spacing w:before="280"/>
              <w:jc w:val="both"/>
              <w:rPr>
                <w:b/>
                <w:sz w:val="22"/>
                <w:szCs w:val="22"/>
              </w:rPr>
            </w:pPr>
            <w:r w:rsidRPr="00000000">
              <w:rPr>
                <w:b/>
                <w:sz w:val="26"/>
                <w:szCs w:val="26"/>
                <w:rtl w:val="0"/>
              </w:rPr>
              <w:t>Secretaria de Agricultura</w:t>
            </w:r>
          </w:p>
        </w:tc>
      </w:tr>
    </w:tbl>
    <w:p w:rsidR="00000000" w:rsidRPr="00000000" w:rsidP="00000000" w14:paraId="0000003A">
      <w:pPr>
        <w:keepNext w:val="0"/>
        <w:keepLines w:val="0"/>
        <w:pageBreakBefore w:val="0"/>
        <w:widowControl/>
        <w:shd w:val="clear" w:color="auto" w:fill="auto"/>
        <w:spacing w:before="240" w:after="240" w:line="240" w:lineRule="auto"/>
        <w:ind w:left="0" w:right="0" w:firstLine="720"/>
        <w:jc w:val="both"/>
        <w:rPr>
          <w:i w:val="0"/>
          <w:smallCaps w:val="0"/>
          <w:strike w:val="0"/>
          <w:color w:val="000000"/>
          <w:sz w:val="26"/>
          <w:szCs w:val="26"/>
          <w:u w:val="none"/>
          <w:vertAlign w:val="baseline"/>
        </w:rPr>
      </w:pPr>
      <w:r w:rsidRPr="00000000">
        <w:rPr>
          <w:i w:val="0"/>
          <w:smallCaps w:val="0"/>
          <w:strike w:val="0"/>
          <w:color w:val="000000"/>
          <w:sz w:val="26"/>
          <w:szCs w:val="26"/>
          <w:u w:val="none"/>
          <w:vertAlign w:val="baseline"/>
          <w:rtl w:val="0"/>
        </w:rPr>
        <w:t xml:space="preserve">Diante de todo exposto, considerando a legalidade do Projeto, assim como o </w:t>
      </w:r>
    </w:p>
    <w:p w:rsidR="00000000" w:rsidRPr="00000000" w:rsidP="00000000" w14:paraId="0000003B">
      <w:pPr>
        <w:keepNext w:val="0"/>
        <w:keepLines w:val="0"/>
        <w:pageBreakBefore w:val="0"/>
        <w:widowControl/>
        <w:shd w:val="clear" w:color="auto" w:fill="auto"/>
        <w:spacing w:before="240" w:after="240" w:line="240" w:lineRule="auto"/>
        <w:ind w:left="0" w:right="0" w:firstLine="720"/>
        <w:jc w:val="both"/>
        <w:rPr>
          <w:i w:val="0"/>
          <w:smallCaps w:val="0"/>
          <w:strike w:val="0"/>
          <w:color w:val="000000"/>
          <w:sz w:val="26"/>
          <w:szCs w:val="26"/>
          <w:u w:val="none"/>
          <w:vertAlign w:val="baseline"/>
        </w:rPr>
      </w:pPr>
      <w:r w:rsidRPr="00000000">
        <w:rPr>
          <w:i w:val="0"/>
          <w:smallCaps w:val="0"/>
          <w:strike w:val="0"/>
          <w:color w:val="000000"/>
          <w:sz w:val="26"/>
          <w:szCs w:val="26"/>
          <w:u w:val="none"/>
          <w:vertAlign w:val="baseline"/>
          <w:rtl w:val="0"/>
        </w:rPr>
        <w:t>interesse social que se apresenta a matéria, não se verifica óbice para continuidade da proposta, posto não haver vícios materiais ou de iniciativa ou ainda ilegalidade junto ao Projeto de Lei.</w:t>
      </w:r>
    </w:p>
    <w:p w:rsidR="00000000" w:rsidRPr="00000000" w:rsidP="00000000" w14:paraId="0000003C">
      <w:pPr>
        <w:keepNext w:val="0"/>
        <w:keepLines w:val="0"/>
        <w:pageBreakBefore w:val="0"/>
        <w:widowControl/>
        <w:shd w:val="clear" w:color="auto" w:fill="auto"/>
        <w:spacing w:before="240" w:after="0" w:line="240" w:lineRule="auto"/>
        <w:ind w:left="0" w:right="0" w:firstLine="0"/>
        <w:jc w:val="both"/>
        <w:rPr>
          <w:b/>
          <w:sz w:val="26"/>
          <w:szCs w:val="26"/>
        </w:rPr>
      </w:pPr>
    </w:p>
    <w:p w:rsidR="00000000" w:rsidRPr="00000000" w:rsidP="00000000" w14:paraId="0000003D">
      <w:pPr>
        <w:keepNext w:val="0"/>
        <w:keepLines w:val="0"/>
        <w:pageBreakBefore w:val="0"/>
        <w:widowControl/>
        <w:shd w:val="clear" w:color="auto" w:fill="auto"/>
        <w:spacing w:before="240" w:after="0" w:line="240" w:lineRule="auto"/>
        <w:ind w:left="0" w:right="0" w:firstLine="0"/>
        <w:jc w:val="both"/>
        <w:rPr>
          <w:b/>
          <w:i w:val="0"/>
          <w:smallCaps w:val="0"/>
          <w:strike w:val="0"/>
          <w:color w:val="000000"/>
          <w:sz w:val="26"/>
          <w:szCs w:val="26"/>
          <w:u w:val="none"/>
          <w:shd w:val="clear" w:color="auto" w:fill="auto"/>
          <w:vertAlign w:val="baseline"/>
        </w:rPr>
      </w:pPr>
      <w:r w:rsidRPr="00000000">
        <w:rPr>
          <w:b/>
          <w:i w:val="0"/>
          <w:smallCaps w:val="0"/>
          <w:strike w:val="0"/>
          <w:color w:val="000000"/>
          <w:sz w:val="26"/>
          <w:szCs w:val="26"/>
          <w:u w:val="none"/>
          <w:shd w:val="clear" w:color="auto" w:fill="auto"/>
          <w:vertAlign w:val="baseline"/>
          <w:rtl w:val="0"/>
        </w:rPr>
        <w:t>III. Substitutivos, Emendas ou subemendas ao Projeto</w:t>
      </w:r>
    </w:p>
    <w:p w:rsidR="00000000" w:rsidRPr="00000000" w:rsidP="00000000" w14:paraId="0000003E">
      <w:pPr>
        <w:keepNext w:val="0"/>
        <w:keepLines w:val="0"/>
        <w:pageBreakBefore w:val="0"/>
        <w:widowControl/>
        <w:shd w:val="clear" w:color="auto" w:fill="auto"/>
        <w:spacing w:before="240" w:after="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ab/>
        <w:t>Esta relatoria não possui emendas a propor</w:t>
      </w:r>
    </w:p>
    <w:p w:rsidR="00000000" w:rsidRPr="00000000" w:rsidP="00000000" w14:paraId="0000003F">
      <w:pPr>
        <w:keepNext w:val="0"/>
        <w:keepLines w:val="0"/>
        <w:pageBreakBefore w:val="0"/>
        <w:widowControl/>
        <w:shd w:val="clear" w:color="auto" w:fill="auto"/>
        <w:spacing w:before="240" w:after="0" w:line="240" w:lineRule="auto"/>
        <w:ind w:left="0" w:right="0" w:firstLine="0"/>
        <w:jc w:val="both"/>
        <w:rPr>
          <w:b/>
          <w:i w:val="0"/>
          <w:smallCaps w:val="0"/>
          <w:strike w:val="0"/>
          <w:color w:val="000000"/>
          <w:sz w:val="26"/>
          <w:szCs w:val="26"/>
          <w:u w:val="none"/>
          <w:shd w:val="clear" w:color="auto" w:fill="auto"/>
          <w:vertAlign w:val="baseline"/>
        </w:rPr>
      </w:pPr>
      <w:r w:rsidRPr="00000000">
        <w:rPr>
          <w:b/>
          <w:i w:val="0"/>
          <w:smallCaps w:val="0"/>
          <w:strike w:val="0"/>
          <w:color w:val="000000"/>
          <w:sz w:val="26"/>
          <w:szCs w:val="26"/>
          <w:u w:val="none"/>
          <w:shd w:val="clear" w:color="auto" w:fill="auto"/>
          <w:vertAlign w:val="baseline"/>
          <w:rtl w:val="0"/>
        </w:rPr>
        <w:t>IV. Decisão do Relator</w:t>
      </w:r>
    </w:p>
    <w:p w:rsidR="00000000" w:rsidRPr="00000000" w:rsidP="00000000" w14:paraId="00000040">
      <w:pPr>
        <w:keepNext w:val="0"/>
        <w:keepLines w:val="0"/>
        <w:pageBreakBefore w:val="0"/>
        <w:widowControl/>
        <w:shd w:val="clear" w:color="auto" w:fill="auto"/>
        <w:spacing w:before="240" w:after="0" w:line="240" w:lineRule="auto"/>
        <w:ind w:left="0" w:right="0" w:firstLine="0"/>
        <w:jc w:val="both"/>
        <w:rPr>
          <w:i w:val="0"/>
          <w:smallCaps w:val="0"/>
          <w:strike w:val="0"/>
          <w:color w:val="000000"/>
          <w:sz w:val="26"/>
          <w:szCs w:val="26"/>
          <w:highlight w:val="white"/>
          <w:u w:val="none"/>
          <w:vertAlign w:val="baseline"/>
        </w:rPr>
      </w:pPr>
      <w:r w:rsidRPr="00000000">
        <w:rPr>
          <w:i w:val="0"/>
          <w:smallCaps w:val="0"/>
          <w:strike w:val="0"/>
          <w:color w:val="000000"/>
          <w:sz w:val="26"/>
          <w:szCs w:val="26"/>
          <w:u w:val="none"/>
          <w:shd w:val="clear" w:color="auto" w:fill="auto"/>
          <w:vertAlign w:val="baseline"/>
          <w:rtl w:val="0"/>
        </w:rPr>
        <w:tab/>
        <w:t>P</w:t>
      </w:r>
      <w:r w:rsidRPr="00000000">
        <w:rPr>
          <w:i w:val="0"/>
          <w:smallCaps w:val="0"/>
          <w:strike w:val="0"/>
          <w:color w:val="000000"/>
          <w:sz w:val="26"/>
          <w:szCs w:val="26"/>
          <w:highlight w:val="white"/>
          <w:u w:val="none"/>
          <w:vertAlign w:val="baseline"/>
          <w:rtl w:val="0"/>
        </w:rPr>
        <w:t>ortanto, esta Relatoria considera que a presente propositura não apresenta vícios de constitucionalidade, recebendo parecer FAVORÁVEL</w:t>
      </w:r>
      <w:r w:rsidRPr="00000000">
        <w:rPr>
          <w:i w:val="0"/>
          <w:smallCaps w:val="0"/>
          <w:strike w:val="0"/>
          <w:color w:val="000000"/>
          <w:sz w:val="26"/>
          <w:szCs w:val="26"/>
          <w:u w:val="none"/>
          <w:shd w:val="clear" w:color="auto" w:fill="auto"/>
          <w:vertAlign w:val="baseline"/>
          <w:rtl w:val="0"/>
        </w:rPr>
        <w:t>.</w:t>
      </w:r>
    </w:p>
    <w:p w:rsidR="00000000" w:rsidRPr="00000000" w:rsidP="00000000" w14:paraId="00000041">
      <w:pPr>
        <w:jc w:val="left"/>
        <w:rPr>
          <w:b/>
          <w:sz w:val="26"/>
          <w:szCs w:val="26"/>
          <w:highlight w:val="white"/>
        </w:rPr>
      </w:pPr>
    </w:p>
    <w:p w:rsidR="00000000" w:rsidRPr="00000000" w:rsidP="00000000" w14:paraId="00000042">
      <w:pPr>
        <w:jc w:val="left"/>
        <w:rPr>
          <w:b/>
          <w:sz w:val="26"/>
          <w:szCs w:val="26"/>
          <w:highlight w:val="white"/>
        </w:rPr>
      </w:pPr>
    </w:p>
    <w:p w:rsidR="00000000" w:rsidRPr="00000000" w:rsidP="00000000" w14:paraId="00000043">
      <w:pPr>
        <w:jc w:val="left"/>
        <w:rPr>
          <w:b/>
          <w:sz w:val="26"/>
          <w:szCs w:val="26"/>
          <w:highlight w:val="white"/>
        </w:rPr>
      </w:pPr>
    </w:p>
    <w:p w:rsidR="00000000" w:rsidRPr="00000000" w:rsidP="00000000" w14:paraId="00000044">
      <w:pPr>
        <w:spacing w:before="240"/>
        <w:jc w:val="center"/>
        <w:rPr>
          <w:sz w:val="26"/>
          <w:szCs w:val="26"/>
          <w:highlight w:val="white"/>
        </w:rPr>
      </w:pPr>
      <w:r w:rsidRPr="00000000">
        <w:rPr>
          <w:sz w:val="26"/>
          <w:szCs w:val="26"/>
          <w:highlight w:val="white"/>
          <w:rtl w:val="0"/>
        </w:rPr>
        <w:t>Sala das Comissões, em 23 de março de 2023.</w:t>
      </w:r>
    </w:p>
    <w:p w:rsidR="00000000" w:rsidRPr="00000000" w:rsidP="00000000" w14:paraId="00000045">
      <w:pPr>
        <w:jc w:val="left"/>
        <w:rPr>
          <w:b/>
          <w:sz w:val="26"/>
          <w:szCs w:val="26"/>
          <w:highlight w:val="white"/>
        </w:rPr>
      </w:pPr>
    </w:p>
    <w:p w:rsidR="00000000" w:rsidRPr="00000000" w:rsidP="00000000" w14:paraId="00000046">
      <w:pPr>
        <w:jc w:val="left"/>
        <w:rPr>
          <w:b/>
          <w:sz w:val="26"/>
          <w:szCs w:val="26"/>
          <w:highlight w:val="white"/>
        </w:rPr>
      </w:pPr>
    </w:p>
    <w:p w:rsidR="00000000" w:rsidRPr="00000000" w:rsidP="00000000" w14:paraId="00000047">
      <w:pPr>
        <w:jc w:val="left"/>
        <w:rPr>
          <w:b/>
          <w:sz w:val="26"/>
          <w:szCs w:val="26"/>
          <w:highlight w:val="white"/>
        </w:rPr>
      </w:pPr>
    </w:p>
    <w:p w:rsidR="00000000" w:rsidRPr="00000000" w:rsidP="00000000" w14:paraId="00000048">
      <w:pPr>
        <w:jc w:val="left"/>
        <w:rPr>
          <w:b/>
          <w:sz w:val="26"/>
          <w:szCs w:val="26"/>
          <w:highlight w:val="white"/>
        </w:rPr>
      </w:pPr>
    </w:p>
    <w:p w:rsidR="00000000" w:rsidRPr="00000000" w:rsidP="00000000" w14:paraId="00000049">
      <w:pPr>
        <w:jc w:val="left"/>
        <w:rPr>
          <w:b/>
          <w:sz w:val="26"/>
          <w:szCs w:val="26"/>
          <w:highlight w:val="white"/>
        </w:rPr>
      </w:pPr>
    </w:p>
    <w:p w:rsidR="00000000" w:rsidRPr="00000000" w:rsidP="00000000" w14:paraId="0000004A">
      <w:pPr>
        <w:jc w:val="left"/>
        <w:rPr>
          <w:b/>
          <w:sz w:val="26"/>
          <w:szCs w:val="26"/>
          <w:highlight w:val="white"/>
        </w:rPr>
      </w:pPr>
    </w:p>
    <w:p w:rsidR="00000000" w:rsidRPr="00000000" w:rsidP="00000000" w14:paraId="0000004B">
      <w:pPr>
        <w:jc w:val="center"/>
        <w:rPr>
          <w:b/>
          <w:sz w:val="24"/>
          <w:szCs w:val="24"/>
          <w:highlight w:val="white"/>
        </w:rPr>
      </w:pPr>
      <w:r w:rsidRPr="00000000">
        <w:rPr>
          <w:b/>
          <w:sz w:val="24"/>
          <w:szCs w:val="24"/>
          <w:highlight w:val="white"/>
          <w:rtl w:val="0"/>
        </w:rPr>
        <w:t>VEREADOR JOÃO VICTOR GASPARINI</w:t>
      </w:r>
    </w:p>
    <w:p w:rsidR="00000000" w:rsidRPr="00000000" w:rsidP="00000000" w14:paraId="0000004C">
      <w:pPr>
        <w:jc w:val="center"/>
        <w:rPr>
          <w:sz w:val="24"/>
          <w:szCs w:val="24"/>
          <w:highlight w:val="white"/>
        </w:rPr>
      </w:pPr>
      <w:r w:rsidRPr="00000000">
        <w:rPr>
          <w:sz w:val="24"/>
          <w:szCs w:val="24"/>
          <w:highlight w:val="white"/>
          <w:rtl w:val="0"/>
        </w:rPr>
        <w:t>Vice-presidente/relator</w:t>
      </w:r>
    </w:p>
    <w:p w:rsidR="00000000" w:rsidRPr="00000000" w:rsidP="00000000" w14:paraId="0000004D">
      <w:pPr>
        <w:jc w:val="both"/>
        <w:rPr>
          <w:b/>
          <w:sz w:val="26"/>
          <w:szCs w:val="26"/>
        </w:rPr>
      </w:pPr>
    </w:p>
    <w:p w:rsidR="00000000" w:rsidRPr="00000000" w:rsidP="00000000" w14:paraId="0000004E">
      <w:pPr>
        <w:jc w:val="both"/>
        <w:rPr>
          <w:b/>
          <w:sz w:val="26"/>
          <w:szCs w:val="26"/>
        </w:rPr>
      </w:pPr>
    </w:p>
    <w:p w:rsidR="00000000" w:rsidRPr="00000000" w:rsidP="00000000" w14:paraId="0000004F">
      <w:pPr>
        <w:jc w:val="both"/>
        <w:rPr>
          <w:b/>
          <w:sz w:val="26"/>
          <w:szCs w:val="26"/>
        </w:rPr>
      </w:pPr>
    </w:p>
    <w:p w:rsidR="00000000" w:rsidRPr="00000000" w:rsidP="00000000" w14:paraId="00000050">
      <w:pPr>
        <w:jc w:val="both"/>
        <w:rPr>
          <w:b/>
          <w:sz w:val="26"/>
          <w:szCs w:val="26"/>
        </w:rPr>
      </w:pPr>
    </w:p>
    <w:p w:rsidR="00000000" w:rsidRPr="00000000" w:rsidP="00000000" w14:paraId="00000051">
      <w:pPr>
        <w:jc w:val="both"/>
        <w:rPr>
          <w:b/>
          <w:sz w:val="26"/>
          <w:szCs w:val="26"/>
        </w:rPr>
      </w:pPr>
    </w:p>
    <w:p w:rsidR="00000000" w:rsidRPr="00000000" w:rsidP="00000000" w14:paraId="00000052">
      <w:pPr>
        <w:jc w:val="both"/>
        <w:rPr>
          <w:b/>
          <w:sz w:val="26"/>
          <w:szCs w:val="26"/>
        </w:rPr>
      </w:pPr>
    </w:p>
    <w:p w:rsidR="00000000" w:rsidRPr="00000000" w:rsidP="00000000" w14:paraId="00000053">
      <w:pPr>
        <w:jc w:val="both"/>
        <w:rPr>
          <w:b/>
          <w:sz w:val="26"/>
          <w:szCs w:val="26"/>
        </w:rPr>
      </w:pPr>
    </w:p>
    <w:p w:rsidR="00000000" w:rsidRPr="00000000" w:rsidP="00000000" w14:paraId="00000054">
      <w:pPr>
        <w:jc w:val="both"/>
        <w:rPr>
          <w:b/>
          <w:sz w:val="26"/>
          <w:szCs w:val="26"/>
        </w:rPr>
      </w:pPr>
    </w:p>
    <w:p w:rsidR="00000000" w:rsidRPr="00000000" w:rsidP="00000000" w14:paraId="00000055">
      <w:pPr>
        <w:jc w:val="both"/>
        <w:rPr>
          <w:b/>
          <w:sz w:val="26"/>
          <w:szCs w:val="26"/>
        </w:rPr>
      </w:pPr>
    </w:p>
    <w:p w:rsidR="00000000" w:rsidRPr="00000000" w:rsidP="00000000" w14:paraId="00000056">
      <w:pPr>
        <w:jc w:val="both"/>
        <w:rPr>
          <w:b/>
          <w:sz w:val="26"/>
          <w:szCs w:val="26"/>
        </w:rPr>
      </w:pPr>
    </w:p>
    <w:p w:rsidR="00000000" w:rsidRPr="00000000" w:rsidP="00000000" w14:paraId="00000057">
      <w:pPr>
        <w:jc w:val="both"/>
        <w:rPr>
          <w:b/>
          <w:sz w:val="26"/>
          <w:szCs w:val="26"/>
        </w:rPr>
      </w:pPr>
    </w:p>
    <w:p w:rsidR="00000000" w:rsidRPr="00000000" w:rsidP="00000000" w14:paraId="00000058">
      <w:pPr>
        <w:jc w:val="both"/>
        <w:rPr>
          <w:b/>
          <w:sz w:val="26"/>
          <w:szCs w:val="26"/>
        </w:rPr>
      </w:pPr>
    </w:p>
    <w:p w:rsidR="00000000" w:rsidRPr="00000000" w:rsidP="00000000" w14:paraId="00000059">
      <w:pPr>
        <w:jc w:val="both"/>
        <w:rPr>
          <w:b/>
          <w:sz w:val="26"/>
          <w:szCs w:val="26"/>
        </w:rPr>
      </w:pPr>
    </w:p>
    <w:p w:rsidR="00000000" w:rsidRPr="00000000" w:rsidP="00000000" w14:paraId="0000005A">
      <w:pPr>
        <w:jc w:val="both"/>
        <w:rPr>
          <w:b/>
          <w:sz w:val="26"/>
          <w:szCs w:val="26"/>
        </w:rPr>
      </w:pPr>
    </w:p>
    <w:p w:rsidR="00000000" w:rsidRPr="00000000" w:rsidP="00000000" w14:paraId="0000005B">
      <w:pPr>
        <w:jc w:val="both"/>
        <w:rPr>
          <w:b/>
          <w:sz w:val="26"/>
          <w:szCs w:val="26"/>
        </w:rPr>
      </w:pPr>
    </w:p>
    <w:p w:rsidR="00000000" w:rsidRPr="00000000" w:rsidP="00000000" w14:paraId="0000005C">
      <w:pPr>
        <w:jc w:val="both"/>
        <w:rPr>
          <w:b/>
          <w:sz w:val="26"/>
          <w:szCs w:val="26"/>
        </w:rPr>
      </w:pPr>
    </w:p>
    <w:p w:rsidR="00000000" w:rsidRPr="00000000" w:rsidP="00000000" w14:paraId="0000005D">
      <w:pPr>
        <w:jc w:val="both"/>
        <w:rPr>
          <w:b/>
          <w:sz w:val="26"/>
          <w:szCs w:val="26"/>
        </w:rPr>
      </w:pPr>
    </w:p>
    <w:p w:rsidR="00000000" w:rsidRPr="00000000" w:rsidP="00000000" w14:paraId="0000005E">
      <w:pPr>
        <w:jc w:val="both"/>
        <w:rPr>
          <w:b/>
          <w:sz w:val="26"/>
          <w:szCs w:val="26"/>
        </w:rPr>
      </w:pPr>
    </w:p>
    <w:p w:rsidR="00000000" w:rsidRPr="00000000" w:rsidP="00000000" w14:paraId="0000005F">
      <w:pPr>
        <w:jc w:val="both"/>
        <w:rPr>
          <w:b/>
          <w:sz w:val="26"/>
          <w:szCs w:val="26"/>
        </w:rPr>
      </w:pPr>
    </w:p>
    <w:p w:rsidR="00000000" w:rsidRPr="00000000" w:rsidP="00000000" w14:paraId="00000060">
      <w:pPr>
        <w:jc w:val="both"/>
        <w:rPr>
          <w:b/>
          <w:sz w:val="26"/>
          <w:szCs w:val="26"/>
        </w:rPr>
      </w:pPr>
    </w:p>
    <w:p w:rsidR="00000000" w:rsidRPr="00000000" w:rsidP="00000000" w14:paraId="00000061">
      <w:pPr>
        <w:jc w:val="both"/>
        <w:rPr>
          <w:b/>
          <w:sz w:val="26"/>
          <w:szCs w:val="26"/>
        </w:rPr>
      </w:pPr>
    </w:p>
    <w:p w:rsidR="00000000" w:rsidRPr="00000000" w:rsidP="00000000" w14:paraId="00000062">
      <w:pPr>
        <w:jc w:val="both"/>
        <w:rPr>
          <w:b/>
          <w:sz w:val="26"/>
          <w:szCs w:val="26"/>
        </w:rPr>
      </w:pPr>
    </w:p>
    <w:p w:rsidR="00000000" w:rsidRPr="00000000" w:rsidP="00000000" w14:paraId="00000063">
      <w:pPr>
        <w:jc w:val="both"/>
        <w:rPr>
          <w:b/>
          <w:sz w:val="26"/>
          <w:szCs w:val="26"/>
        </w:rPr>
      </w:pPr>
    </w:p>
    <w:p w:rsidR="00000000" w:rsidRPr="00000000" w:rsidP="00000000" w14:paraId="00000064">
      <w:pPr>
        <w:jc w:val="both"/>
        <w:rPr>
          <w:b/>
          <w:sz w:val="26"/>
          <w:szCs w:val="26"/>
        </w:rPr>
      </w:pPr>
    </w:p>
    <w:p w:rsidR="00000000" w:rsidRPr="00000000" w:rsidP="00000000" w14:paraId="00000065">
      <w:pPr>
        <w:jc w:val="both"/>
        <w:rPr>
          <w:b/>
          <w:i w:val="0"/>
          <w:smallCaps w:val="0"/>
          <w:strike w:val="0"/>
          <w:color w:val="000000"/>
          <w:sz w:val="26"/>
          <w:szCs w:val="26"/>
          <w:u w:val="none"/>
          <w:shd w:val="clear" w:color="auto" w:fill="auto"/>
          <w:vertAlign w:val="baseline"/>
        </w:rPr>
      </w:pPr>
      <w:r w:rsidRPr="00000000">
        <w:rPr>
          <w:b/>
          <w:i w:val="0"/>
          <w:smallCaps w:val="0"/>
          <w:strike w:val="0"/>
          <w:color w:val="000000"/>
          <w:sz w:val="26"/>
          <w:szCs w:val="26"/>
          <w:u w:val="none"/>
          <w:shd w:val="clear" w:color="auto" w:fill="auto"/>
          <w:vertAlign w:val="baseline"/>
          <w:rtl w:val="0"/>
        </w:rPr>
        <w:t>PARECER CONJUNTO DA COMISSÃO DE JUSTIÇA E REDAÇÃO</w:t>
      </w:r>
      <w:r w:rsidRPr="00000000">
        <w:rPr>
          <w:b/>
          <w:sz w:val="26"/>
          <w:szCs w:val="26"/>
          <w:rtl w:val="0"/>
        </w:rPr>
        <w:t xml:space="preserve">, E </w:t>
      </w:r>
      <w:r w:rsidRPr="00000000">
        <w:rPr>
          <w:b/>
          <w:i w:val="0"/>
          <w:smallCaps w:val="0"/>
          <w:strike w:val="0"/>
          <w:color w:val="000000"/>
          <w:sz w:val="26"/>
          <w:szCs w:val="26"/>
          <w:u w:val="none"/>
          <w:shd w:val="clear" w:color="auto" w:fill="auto"/>
          <w:vertAlign w:val="baseline"/>
          <w:rtl w:val="0"/>
        </w:rPr>
        <w:t>COMISSÃO DE FINANÇAS E ORÇAMENTO.</w:t>
      </w:r>
    </w:p>
    <w:p w:rsidR="00000000" w:rsidRPr="00000000" w:rsidP="00000000" w14:paraId="00000066">
      <w:pPr>
        <w:keepNext w:val="0"/>
        <w:keepLines w:val="0"/>
        <w:pageBreakBefore w:val="0"/>
        <w:widowControl/>
        <w:shd w:val="clear" w:color="auto" w:fill="auto"/>
        <w:spacing w:before="240" w:after="0" w:line="240" w:lineRule="auto"/>
        <w:ind w:left="0" w:right="0" w:firstLine="0"/>
        <w:jc w:val="both"/>
        <w:rPr>
          <w:i w:val="0"/>
          <w:smallCaps w:val="0"/>
          <w:strike w:val="0"/>
          <w:color w:val="000000"/>
          <w:sz w:val="26"/>
          <w:szCs w:val="26"/>
          <w:u w:val="none"/>
          <w:shd w:val="clear" w:color="auto" w:fill="auto"/>
          <w:vertAlign w:val="baseline"/>
        </w:rPr>
      </w:pPr>
      <w:r w:rsidRPr="00000000">
        <w:rPr>
          <w:i w:val="0"/>
          <w:smallCaps w:val="0"/>
          <w:strike w:val="0"/>
          <w:color w:val="000000"/>
          <w:sz w:val="26"/>
          <w:szCs w:val="26"/>
          <w:u w:val="none"/>
          <w:shd w:val="clear" w:color="auto" w:fill="auto"/>
          <w:vertAlign w:val="baseline"/>
          <w:rtl w:val="0"/>
        </w:rPr>
        <w:t>Seguindo o Voto exarado pelo Relator e conforme determinam os artigos 35</w:t>
      </w:r>
      <w:r w:rsidRPr="00000000">
        <w:rPr>
          <w:sz w:val="26"/>
          <w:szCs w:val="26"/>
          <w:rtl w:val="0"/>
        </w:rPr>
        <w:t xml:space="preserve"> e</w:t>
      </w:r>
      <w:r w:rsidRPr="00000000">
        <w:rPr>
          <w:i w:val="0"/>
          <w:smallCaps w:val="0"/>
          <w:strike w:val="0"/>
          <w:color w:val="000000"/>
          <w:sz w:val="26"/>
          <w:szCs w:val="26"/>
          <w:u w:val="none"/>
          <w:shd w:val="clear" w:color="auto" w:fill="auto"/>
          <w:vertAlign w:val="baseline"/>
          <w:rtl w:val="0"/>
        </w:rPr>
        <w:t xml:space="preserve"> 37  combinados com o artigo 45 da Resolução n.º 276 de 09 de novembro de 2010, as Comissões de Justiça e Redação e de  Finanças e Orçamento, formalizam o presente </w:t>
      </w:r>
      <w:r w:rsidRPr="00000000">
        <w:rPr>
          <w:b/>
          <w:i w:val="0"/>
          <w:smallCaps w:val="0"/>
          <w:strike w:val="0"/>
          <w:color w:val="000000"/>
          <w:sz w:val="26"/>
          <w:szCs w:val="26"/>
          <w:u w:val="none"/>
          <w:shd w:val="clear" w:color="auto" w:fill="auto"/>
          <w:vertAlign w:val="baseline"/>
          <w:rtl w:val="0"/>
        </w:rPr>
        <w:t xml:space="preserve">PARECER FAVORÁVEL ao Projeto de Lei n° </w:t>
      </w:r>
      <w:r w:rsidRPr="00000000">
        <w:rPr>
          <w:b/>
          <w:sz w:val="26"/>
          <w:szCs w:val="26"/>
          <w:rtl w:val="0"/>
        </w:rPr>
        <w:t>15</w:t>
      </w:r>
      <w:r w:rsidRPr="00000000">
        <w:rPr>
          <w:b/>
          <w:i w:val="0"/>
          <w:smallCaps w:val="0"/>
          <w:strike w:val="0"/>
          <w:color w:val="000000"/>
          <w:sz w:val="26"/>
          <w:szCs w:val="26"/>
          <w:u w:val="none"/>
          <w:shd w:val="clear" w:color="auto" w:fill="auto"/>
          <w:vertAlign w:val="baseline"/>
          <w:rtl w:val="0"/>
        </w:rPr>
        <w:t xml:space="preserve"> de 202</w:t>
      </w:r>
      <w:r w:rsidRPr="00000000">
        <w:rPr>
          <w:b/>
          <w:sz w:val="26"/>
          <w:szCs w:val="26"/>
          <w:rtl w:val="0"/>
        </w:rPr>
        <w:t>3</w:t>
      </w:r>
      <w:r w:rsidRPr="00000000">
        <w:rPr>
          <w:i w:val="0"/>
          <w:smallCaps w:val="0"/>
          <w:strike w:val="0"/>
          <w:color w:val="000000"/>
          <w:sz w:val="26"/>
          <w:szCs w:val="26"/>
          <w:u w:val="none"/>
          <w:shd w:val="clear" w:color="auto" w:fill="auto"/>
          <w:vertAlign w:val="baseline"/>
          <w:rtl w:val="0"/>
        </w:rPr>
        <w:t>.</w:t>
      </w:r>
    </w:p>
    <w:p w:rsidR="00000000" w:rsidRPr="00000000" w:rsidP="00000000" w14:paraId="00000067">
      <w:pPr>
        <w:keepNext w:val="0"/>
        <w:keepLines w:val="0"/>
        <w:pageBreakBefore w:val="0"/>
        <w:widowControl/>
        <w:shd w:val="clear" w:color="auto" w:fill="auto"/>
        <w:spacing w:before="240" w:after="0" w:line="240" w:lineRule="auto"/>
        <w:ind w:left="0" w:right="0" w:firstLine="0"/>
        <w:jc w:val="center"/>
        <w:rPr>
          <w:i w:val="0"/>
          <w:smallCaps w:val="0"/>
          <w:strike w:val="0"/>
          <w:color w:val="000000"/>
          <w:sz w:val="26"/>
          <w:szCs w:val="26"/>
          <w:highlight w:val="white"/>
          <w:u w:val="none"/>
          <w:vertAlign w:val="baseline"/>
        </w:rPr>
      </w:pPr>
      <w:r w:rsidRPr="00000000">
        <w:rPr>
          <w:i w:val="0"/>
          <w:smallCaps w:val="0"/>
          <w:strike w:val="0"/>
          <w:color w:val="000000"/>
          <w:sz w:val="26"/>
          <w:szCs w:val="26"/>
          <w:highlight w:val="white"/>
          <w:u w:val="none"/>
          <w:vertAlign w:val="baseline"/>
          <w:rtl w:val="0"/>
        </w:rPr>
        <w:t xml:space="preserve">Sala das Comissões, em </w:t>
      </w:r>
      <w:r w:rsidRPr="00000000">
        <w:rPr>
          <w:sz w:val="26"/>
          <w:szCs w:val="26"/>
          <w:highlight w:val="white"/>
          <w:rtl w:val="0"/>
        </w:rPr>
        <w:t>23</w:t>
      </w:r>
      <w:r w:rsidRPr="00000000">
        <w:rPr>
          <w:i w:val="0"/>
          <w:smallCaps w:val="0"/>
          <w:strike w:val="0"/>
          <w:color w:val="000000"/>
          <w:sz w:val="26"/>
          <w:szCs w:val="26"/>
          <w:highlight w:val="white"/>
          <w:u w:val="none"/>
          <w:vertAlign w:val="baseline"/>
          <w:rtl w:val="0"/>
        </w:rPr>
        <w:t xml:space="preserve"> de </w:t>
      </w:r>
      <w:r w:rsidRPr="00000000">
        <w:rPr>
          <w:sz w:val="26"/>
          <w:szCs w:val="26"/>
          <w:highlight w:val="white"/>
          <w:rtl w:val="0"/>
        </w:rPr>
        <w:t xml:space="preserve">março </w:t>
      </w:r>
      <w:r w:rsidRPr="00000000">
        <w:rPr>
          <w:i w:val="0"/>
          <w:smallCaps w:val="0"/>
          <w:strike w:val="0"/>
          <w:color w:val="000000"/>
          <w:sz w:val="26"/>
          <w:szCs w:val="26"/>
          <w:highlight w:val="white"/>
          <w:u w:val="none"/>
          <w:vertAlign w:val="baseline"/>
          <w:rtl w:val="0"/>
        </w:rPr>
        <w:t>de 202</w:t>
      </w:r>
      <w:r w:rsidRPr="00000000">
        <w:rPr>
          <w:sz w:val="26"/>
          <w:szCs w:val="26"/>
          <w:highlight w:val="white"/>
          <w:rtl w:val="0"/>
        </w:rPr>
        <w:t>3</w:t>
      </w:r>
      <w:r w:rsidRPr="00000000">
        <w:rPr>
          <w:i w:val="0"/>
          <w:smallCaps w:val="0"/>
          <w:strike w:val="0"/>
          <w:color w:val="000000"/>
          <w:sz w:val="26"/>
          <w:szCs w:val="26"/>
          <w:highlight w:val="white"/>
          <w:u w:val="none"/>
          <w:vertAlign w:val="baseline"/>
          <w:rtl w:val="0"/>
        </w:rPr>
        <w:t>.</w:t>
      </w:r>
    </w:p>
    <w:p w:rsidR="00000000" w:rsidRPr="00000000" w:rsidP="00000000" w14:paraId="00000068">
      <w:pPr>
        <w:keepNext w:val="0"/>
        <w:keepLines w:val="0"/>
        <w:pageBreakBefore w:val="0"/>
        <w:widowControl/>
        <w:shd w:val="clear" w:color="auto" w:fill="auto"/>
        <w:spacing w:before="0" w:after="140" w:line="240" w:lineRule="auto"/>
        <w:ind w:left="0" w:right="0" w:firstLine="0"/>
        <w:jc w:val="left"/>
        <w:rPr>
          <w:i w:val="0"/>
          <w:smallCaps w:val="0"/>
          <w:strike w:val="0"/>
          <w:color w:val="000000"/>
          <w:sz w:val="26"/>
          <w:szCs w:val="26"/>
          <w:u w:val="none"/>
          <w:shd w:val="clear" w:color="auto" w:fill="auto"/>
          <w:vertAlign w:val="baseline"/>
        </w:rPr>
      </w:pPr>
    </w:p>
    <w:p w:rsidR="00000000" w:rsidRPr="00000000" w:rsidP="00000000" w14:paraId="00000069">
      <w:pPr>
        <w:keepNext w:val="0"/>
        <w:keepLines w:val="0"/>
        <w:pageBreakBefore w:val="0"/>
        <w:widowControl/>
        <w:shd w:val="clear" w:color="auto" w:fill="auto"/>
        <w:spacing w:before="240" w:after="0" w:line="240" w:lineRule="auto"/>
        <w:ind w:left="0" w:right="0" w:firstLine="0"/>
        <w:jc w:val="center"/>
        <w:rPr>
          <w:b/>
          <w:i w:val="0"/>
          <w:smallCaps w:val="0"/>
          <w:strike w:val="0"/>
          <w:color w:val="000000"/>
          <w:sz w:val="26"/>
          <w:szCs w:val="26"/>
          <w:highlight w:val="white"/>
          <w:u w:val="single"/>
          <w:vertAlign w:val="baseline"/>
        </w:rPr>
      </w:pPr>
      <w:r w:rsidRPr="00000000">
        <w:rPr>
          <w:b/>
          <w:i w:val="0"/>
          <w:smallCaps w:val="0"/>
          <w:strike w:val="0"/>
          <w:color w:val="000000"/>
          <w:sz w:val="26"/>
          <w:szCs w:val="26"/>
          <w:highlight w:val="white"/>
          <w:u w:val="single"/>
          <w:vertAlign w:val="baseline"/>
          <w:rtl w:val="0"/>
        </w:rPr>
        <w:t>COMISSÃO DE JUSTIÇA E REDAÇÃO</w:t>
      </w:r>
    </w:p>
    <w:p w:rsidR="00000000" w:rsidRPr="00000000" w:rsidP="00000000" w14:paraId="0000006A">
      <w:pPr>
        <w:keepNext w:val="0"/>
        <w:keepLines w:val="0"/>
        <w:pageBreakBefore w:val="0"/>
        <w:widowControl/>
        <w:shd w:val="clear" w:color="auto" w:fill="auto"/>
        <w:spacing w:before="0" w:after="140" w:line="240" w:lineRule="auto"/>
        <w:ind w:left="0" w:right="0" w:firstLine="0"/>
        <w:jc w:val="left"/>
        <w:rPr>
          <w:sz w:val="26"/>
          <w:szCs w:val="26"/>
        </w:rPr>
      </w:pPr>
    </w:p>
    <w:p w:rsidR="00000000" w:rsidRPr="00000000" w:rsidP="00000000" w14:paraId="0000006B">
      <w:pPr>
        <w:jc w:val="center"/>
        <w:rPr>
          <w:b/>
          <w:sz w:val="26"/>
          <w:szCs w:val="26"/>
        </w:rPr>
      </w:pPr>
    </w:p>
    <w:p w:rsidR="00000000" w:rsidRPr="00000000" w:rsidP="00000000" w14:paraId="0000006C">
      <w:pPr>
        <w:rPr>
          <w:b/>
          <w:sz w:val="26"/>
          <w:szCs w:val="26"/>
        </w:rPr>
      </w:pPr>
    </w:p>
    <w:p w:rsidR="00000000" w:rsidRPr="00000000" w:rsidP="00000000" w14:paraId="0000006D">
      <w:pPr>
        <w:jc w:val="center"/>
        <w:rPr>
          <w:sz w:val="26"/>
          <w:szCs w:val="26"/>
        </w:rPr>
      </w:pPr>
      <w:r w:rsidRPr="00000000">
        <w:rPr>
          <w:b/>
          <w:sz w:val="26"/>
          <w:szCs w:val="26"/>
          <w:highlight w:val="white"/>
          <w:rtl w:val="0"/>
        </w:rPr>
        <w:t>VEREADOR MARCOS PAULO CEGATTI</w:t>
      </w:r>
    </w:p>
    <w:p w:rsidR="00000000" w:rsidRPr="00000000" w:rsidP="00000000" w14:paraId="0000006E">
      <w:pPr>
        <w:jc w:val="center"/>
        <w:rPr>
          <w:sz w:val="26"/>
          <w:szCs w:val="26"/>
        </w:rPr>
      </w:pPr>
      <w:r w:rsidRPr="00000000">
        <w:rPr>
          <w:sz w:val="26"/>
          <w:szCs w:val="26"/>
          <w:highlight w:val="white"/>
          <w:rtl w:val="0"/>
        </w:rPr>
        <w:t>Presidente</w:t>
      </w:r>
    </w:p>
    <w:p w:rsidR="00000000" w:rsidRPr="00000000" w:rsidP="00000000" w14:paraId="0000006F">
      <w:pPr>
        <w:spacing w:after="240"/>
        <w:rPr>
          <w:sz w:val="26"/>
          <w:szCs w:val="26"/>
        </w:rPr>
      </w:pPr>
    </w:p>
    <w:p w:rsidR="00000000" w:rsidRPr="00000000" w:rsidP="00000000" w14:paraId="00000070">
      <w:pPr>
        <w:jc w:val="center"/>
        <w:rPr>
          <w:b/>
          <w:sz w:val="26"/>
          <w:szCs w:val="26"/>
          <w:highlight w:val="white"/>
        </w:rPr>
      </w:pPr>
      <w:r w:rsidRPr="00000000">
        <w:rPr>
          <w:b/>
          <w:sz w:val="26"/>
          <w:szCs w:val="26"/>
          <w:highlight w:val="white"/>
          <w:rtl w:val="0"/>
        </w:rPr>
        <w:t>VEREADOR JOÃO VICTOR GASPARINI</w:t>
      </w:r>
    </w:p>
    <w:p w:rsidR="00000000" w:rsidRPr="00000000" w:rsidP="00000000" w14:paraId="00000071">
      <w:pPr>
        <w:jc w:val="center"/>
        <w:rPr>
          <w:sz w:val="26"/>
          <w:szCs w:val="26"/>
        </w:rPr>
      </w:pPr>
      <w:r w:rsidRPr="00000000">
        <w:rPr>
          <w:sz w:val="26"/>
          <w:szCs w:val="26"/>
          <w:highlight w:val="white"/>
          <w:rtl w:val="0"/>
        </w:rPr>
        <w:t>Vice-presidente/relator</w:t>
      </w:r>
    </w:p>
    <w:p w:rsidR="00000000" w:rsidRPr="00000000" w:rsidP="00000000" w14:paraId="00000072">
      <w:pPr>
        <w:spacing w:after="240"/>
        <w:rPr>
          <w:sz w:val="26"/>
          <w:szCs w:val="26"/>
        </w:rPr>
      </w:pPr>
      <w:r w:rsidRPr="00000000">
        <w:rPr>
          <w:sz w:val="26"/>
          <w:szCs w:val="26"/>
          <w:rtl w:val="0"/>
        </w:rPr>
        <w:br/>
      </w:r>
    </w:p>
    <w:p w:rsidR="00000000" w:rsidRPr="00000000" w:rsidP="00000000" w14:paraId="00000073">
      <w:pPr>
        <w:jc w:val="center"/>
        <w:rPr>
          <w:b/>
          <w:sz w:val="26"/>
          <w:szCs w:val="26"/>
        </w:rPr>
      </w:pPr>
      <w:r w:rsidRPr="00000000">
        <w:rPr>
          <w:b/>
          <w:sz w:val="26"/>
          <w:szCs w:val="26"/>
          <w:rtl w:val="0"/>
        </w:rPr>
        <w:t>VEREADOR MARCIO EVANDRO RIBEIRO</w:t>
      </w:r>
    </w:p>
    <w:p w:rsidR="00000000" w:rsidRPr="00000000" w:rsidP="00000000" w14:paraId="00000074">
      <w:pPr>
        <w:jc w:val="center"/>
        <w:rPr>
          <w:sz w:val="26"/>
          <w:szCs w:val="26"/>
        </w:rPr>
      </w:pPr>
      <w:r w:rsidRPr="00000000">
        <w:rPr>
          <w:sz w:val="26"/>
          <w:szCs w:val="26"/>
          <w:rtl w:val="0"/>
        </w:rPr>
        <w:t>Membro</w:t>
      </w:r>
      <w:r w:rsidRPr="00000000">
        <w:rPr>
          <w:rtl w:val="0"/>
        </w:rPr>
        <w:t> </w:t>
      </w:r>
    </w:p>
    <w:p w:rsidR="00000000" w:rsidRPr="00000000" w:rsidP="00000000" w14:paraId="00000075">
      <w:pPr>
        <w:jc w:val="center"/>
        <w:rPr>
          <w:sz w:val="26"/>
          <w:szCs w:val="26"/>
        </w:rPr>
      </w:pPr>
    </w:p>
    <w:p w:rsidR="00000000" w:rsidRPr="00000000" w:rsidP="00000000" w14:paraId="00000076">
      <w:pPr>
        <w:jc w:val="center"/>
        <w:rPr>
          <w:sz w:val="26"/>
          <w:szCs w:val="26"/>
        </w:rPr>
      </w:pPr>
      <w:r w:rsidRPr="00000000">
        <w:rPr>
          <w:b/>
          <w:sz w:val="26"/>
          <w:szCs w:val="26"/>
          <w:highlight w:val="white"/>
          <w:u w:val="single"/>
          <w:rtl w:val="0"/>
        </w:rPr>
        <w:t>COMISSÃO DE FINANÇAS E ORÇAMENTO</w:t>
      </w:r>
    </w:p>
    <w:p w:rsidR="00000000" w:rsidRPr="00000000" w:rsidP="00000000" w14:paraId="00000077">
      <w:pPr>
        <w:rPr>
          <w:sz w:val="26"/>
          <w:szCs w:val="26"/>
        </w:rPr>
      </w:pPr>
    </w:p>
    <w:p w:rsidR="00000000" w:rsidRPr="00000000" w:rsidP="00000000" w14:paraId="00000078">
      <w:pPr>
        <w:jc w:val="left"/>
        <w:rPr>
          <w:sz w:val="26"/>
          <w:szCs w:val="26"/>
        </w:rPr>
      </w:pPr>
    </w:p>
    <w:p w:rsidR="00000000" w:rsidRPr="00000000" w:rsidP="00000000" w14:paraId="00000079">
      <w:pPr>
        <w:jc w:val="center"/>
        <w:rPr>
          <w:sz w:val="26"/>
          <w:szCs w:val="26"/>
        </w:rPr>
      </w:pPr>
    </w:p>
    <w:p w:rsidR="00000000" w:rsidRPr="00000000" w:rsidP="00000000" w14:paraId="0000007A">
      <w:pPr>
        <w:jc w:val="center"/>
        <w:rPr>
          <w:sz w:val="26"/>
          <w:szCs w:val="26"/>
        </w:rPr>
      </w:pPr>
      <w:r w:rsidRPr="00000000">
        <w:rPr>
          <w:b/>
          <w:sz w:val="26"/>
          <w:szCs w:val="26"/>
          <w:highlight w:val="white"/>
          <w:rtl w:val="0"/>
        </w:rPr>
        <w:t>VEREADOR JOÃO VICTOR GASPARINI</w:t>
      </w:r>
    </w:p>
    <w:p w:rsidR="00000000" w:rsidRPr="00000000" w:rsidP="00000000" w14:paraId="0000007B">
      <w:pPr>
        <w:jc w:val="center"/>
        <w:rPr>
          <w:sz w:val="26"/>
          <w:szCs w:val="26"/>
          <w:highlight w:val="white"/>
        </w:rPr>
      </w:pPr>
      <w:r w:rsidRPr="00000000">
        <w:rPr>
          <w:sz w:val="26"/>
          <w:szCs w:val="26"/>
          <w:highlight w:val="white"/>
          <w:rtl w:val="0"/>
        </w:rPr>
        <w:t xml:space="preserve"> Presidente </w:t>
      </w:r>
    </w:p>
    <w:p w:rsidR="00000000" w:rsidRPr="00000000" w:rsidP="00000000" w14:paraId="0000007C">
      <w:pPr>
        <w:rPr>
          <w:sz w:val="26"/>
          <w:szCs w:val="26"/>
          <w:highlight w:val="white"/>
        </w:rPr>
      </w:pPr>
    </w:p>
    <w:p w:rsidR="00000000" w:rsidRPr="00000000" w:rsidP="00000000" w14:paraId="0000007D">
      <w:pPr>
        <w:jc w:val="center"/>
        <w:rPr>
          <w:sz w:val="26"/>
          <w:szCs w:val="26"/>
        </w:rPr>
      </w:pPr>
    </w:p>
    <w:p w:rsidR="00000000" w:rsidRPr="00000000" w:rsidP="00000000" w14:paraId="0000007E">
      <w:pPr>
        <w:jc w:val="center"/>
        <w:rPr>
          <w:sz w:val="26"/>
          <w:szCs w:val="26"/>
        </w:rPr>
      </w:pPr>
      <w:r w:rsidRPr="00000000">
        <w:rPr>
          <w:b/>
          <w:sz w:val="26"/>
          <w:szCs w:val="26"/>
          <w:highlight w:val="white"/>
          <w:rtl w:val="0"/>
        </w:rPr>
        <w:t>VEREADORA MARA CRISTINA CHOQUETTA</w:t>
      </w:r>
    </w:p>
    <w:p w:rsidR="00000000" w:rsidRPr="00000000" w:rsidP="00000000" w14:paraId="0000007F">
      <w:pPr>
        <w:jc w:val="center"/>
        <w:rPr>
          <w:sz w:val="26"/>
          <w:szCs w:val="26"/>
          <w:highlight w:val="white"/>
        </w:rPr>
      </w:pPr>
      <w:r w:rsidRPr="00000000">
        <w:rPr>
          <w:sz w:val="26"/>
          <w:szCs w:val="26"/>
          <w:highlight w:val="white"/>
          <w:rtl w:val="0"/>
        </w:rPr>
        <w:t>Vice-Presidente</w:t>
      </w:r>
    </w:p>
    <w:p w:rsidR="00000000" w:rsidRPr="00000000" w:rsidP="00000000" w14:paraId="00000080">
      <w:pPr>
        <w:jc w:val="center"/>
        <w:rPr>
          <w:sz w:val="26"/>
          <w:szCs w:val="26"/>
          <w:highlight w:val="white"/>
        </w:rPr>
      </w:pPr>
    </w:p>
    <w:p w:rsidR="00000000" w:rsidRPr="00000000" w:rsidP="00000000" w14:paraId="00000081">
      <w:pPr>
        <w:jc w:val="center"/>
        <w:rPr>
          <w:sz w:val="26"/>
          <w:szCs w:val="26"/>
          <w:highlight w:val="white"/>
        </w:rPr>
      </w:pPr>
    </w:p>
    <w:p w:rsidR="00000000" w:rsidRPr="00000000" w:rsidP="00000000" w14:paraId="00000082">
      <w:pPr>
        <w:spacing w:before="240"/>
        <w:jc w:val="center"/>
        <w:rPr>
          <w:sz w:val="26"/>
          <w:szCs w:val="26"/>
        </w:rPr>
      </w:pPr>
      <w:r w:rsidRPr="00000000">
        <w:rPr>
          <w:b/>
          <w:sz w:val="26"/>
          <w:szCs w:val="26"/>
          <w:rtl w:val="0"/>
        </w:rPr>
        <w:t>VEREADORA LUZIA CRISTINA CORTES NOGUEIRA</w:t>
      </w:r>
    </w:p>
    <w:p w:rsidR="00000000" w:rsidRPr="00000000" w:rsidP="00000000" w14:paraId="00000083">
      <w:pPr>
        <w:jc w:val="center"/>
        <w:rPr>
          <w:sz w:val="26"/>
          <w:szCs w:val="26"/>
          <w:highlight w:val="white"/>
        </w:rPr>
      </w:pPr>
      <w:r w:rsidRPr="00000000">
        <w:rPr>
          <w:sz w:val="26"/>
          <w:szCs w:val="26"/>
          <w:highlight w:val="white"/>
          <w:rtl w:val="0"/>
        </w:rPr>
        <w:t>Membro</w:t>
      </w:r>
    </w:p>
    <w:sectPr>
      <w:headerReference w:type="default" r:id="rId4"/>
      <w:footerReference w:type="default" r:id="rId5"/>
      <w:pgSz w:w="11906" w:h="16838" w:orient="portrait"/>
      <w:pgMar w:top="2268" w:right="1321" w:bottom="1254"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libri">
    <w:charset w:val="00"/>
    <w:family w:val="auto"/>
    <w:pitch w:val="default"/>
  </w:font>
  <w:font w:name="Bookman Old Styl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8">
    <w:pPr>
      <w:keepNext w:val="0"/>
      <w:keepLines w:val="0"/>
      <w:widowControl/>
      <w:shd w:val="clear" w:color="auto" w:fill="auto"/>
      <w:tabs>
        <w:tab w:val="center" w:pos="4419"/>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18"/>
        <w:szCs w:val="18"/>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18"/>
        <w:szCs w:val="18"/>
        <w:u w:val="none"/>
        <w:shd w:val="clear" w:color="auto" w:fill="auto"/>
        <w:vertAlign w:val="baseline"/>
        <w:rtl w:val="0"/>
      </w:rPr>
      <w:t xml:space="preserve">Rua Dr. José Alves, 129 - Centro - Fone: 19 3814.1200 – Mogi Mirim/SP             </w:t>
    </w:r>
    <w:r w:rsidRPr="00000000">
      <w:fldChar w:fldCharType="begin"/>
    </w:r>
    <w:r w:rsidRPr="00000000">
      <w:instrText>PAGE</w:instrText>
    </w:r>
    <w:r w:rsidRPr="00000000">
      <w:fldChar w:fldCharType="separate"/>
    </w:r>
    <w:r w:rsidRPr="00000000">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4">
    <w:pPr>
      <w:keepNext w:val="0"/>
      <w:keepLines w:val="0"/>
      <w:widowControl/>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34"/>
        <w:szCs w:val="3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34"/>
        <w:szCs w:val="34"/>
        <w:u w:val="none"/>
        <w:shd w:val="clear" w:color="auto" w:fill="auto"/>
        <w:vertAlign w:val="baseline"/>
        <w:rtl w:val="0"/>
      </w:rPr>
      <w:t>CÂMARA MUNICIPAL DE MOGI MIRIM</w:t>
    </w:r>
    <w:r w:rsidRPr="00000000">
      <w:drawing>
        <wp:anchor distT="0" distB="0" distL="0" distR="0" simplePos="0" relativeHeight="251658240" behindDoc="1" locked="0" layoutInCell="1" allowOverlap="1">
          <wp:simplePos x="0" y="0"/>
          <wp:positionH relativeFrom="column">
            <wp:posOffset>-552449</wp:posOffset>
          </wp:positionH>
          <wp:positionV relativeFrom="paragraph">
            <wp:posOffset>-142874</wp:posOffset>
          </wp:positionV>
          <wp:extent cx="1377950" cy="965835"/>
          <wp:effectExtent l="0" t="0" r="0" b="0"/>
          <wp:wrapNone/>
          <wp:docPr id="2" name="image2.png" descr="bandeira-cores-novas-png"/>
          <wp:cNvGraphicFramePr/>
          <a:graphic xmlns:a="http://schemas.openxmlformats.org/drawingml/2006/main">
            <a:graphicData uri="http://schemas.openxmlformats.org/drawingml/2006/picture">
              <pic:pic xmlns:pic="http://schemas.openxmlformats.org/drawingml/2006/picture">
                <pic:nvPicPr>
                  <pic:cNvPr id="96069172" name="image2.png" descr="bandeira-cores-novas-png"/>
                  <pic:cNvPicPr/>
                </pic:nvPicPr>
                <pic:blipFill>
                  <a:blip xmlns:r="http://schemas.openxmlformats.org/officeDocument/2006/relationships" r:embed="rId1"/>
                  <a:stretch>
                    <a:fillRect/>
                  </a:stretch>
                </pic:blipFill>
                <pic:spPr>
                  <a:xfrm>
                    <a:off x="0" y="0"/>
                    <a:ext cx="1377950" cy="965835"/>
                  </a:xfrm>
                  <a:prstGeom prst="rect">
                    <a:avLst/>
                  </a:prstGeom>
                </pic:spPr>
              </pic:pic>
            </a:graphicData>
          </a:graphic>
        </wp:anchor>
      </w:drawing>
    </w:r>
    <w:r w:rsidRPr="00000000">
      <mc:AlternateContent>
        <mc:Choice Requires="wps">
          <w:drawing>
            <wp:anchor distT="0" distB="0" distL="0" distR="0" simplePos="0" relativeHeight="251659264" behindDoc="0" locked="0" layoutInCell="1" allowOverlap="1">
              <wp:simplePos x="0" y="0"/>
              <wp:positionH relativeFrom="column">
                <wp:posOffset>5778500</wp:posOffset>
              </wp:positionH>
              <wp:positionV relativeFrom="paragraph">
                <wp:posOffset>0</wp:posOffset>
              </wp:positionV>
              <wp:extent cx="33655" cy="164465"/>
              <wp:effectExtent l="0" t="0" r="0" b="0"/>
              <wp:wrapSquare wrapText="bothSides"/>
              <wp:docPr id="1" name=""/>
              <wp:cNvGraphicFramePr/>
              <a:graphic xmlns:a="http://schemas.openxmlformats.org/drawingml/2006/main">
                <a:graphicData uri="http://schemas.microsoft.com/office/word/2010/wordprocessingShape">
                  <wps:wsp xmlns:wps="http://schemas.microsoft.com/office/word/2010/wordprocessingShape">
                    <wps:cNvSpPr/>
                    <wps:spPr>
                      <a:xfrm>
                        <a:off x="5333940" y="3702600"/>
                        <a:ext cx="33655" cy="16446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0" tIns="0" rIns="0" bIns="0" anchor="t" anchorCtr="0"/>
                  </wps:wsp>
                </a:graphicData>
              </a:graphic>
            </wp:anchor>
          </w:drawing>
        </mc:Choice>
        <mc:Fallback>
          <w:drawing>
            <wp:anchor distT="0" distB="0" distL="0" distR="0" simplePos="0" relativeHeight="251660288" behindDoc="0" locked="0" layoutInCell="1" allowOverlap="1">
              <wp:simplePos x="0" y="0"/>
              <wp:positionH relativeFrom="column">
                <wp:posOffset>5778500</wp:posOffset>
              </wp:positionH>
              <wp:positionV relativeFrom="paragraph">
                <wp:posOffset>0</wp:posOffset>
              </wp:positionV>
              <wp:extent cx="33655" cy="164465"/>
              <wp:effectExtent l="0" t="0" r="0" b="0"/>
              <wp:wrapSquare wrapText="bothSides"/>
              <wp:docPr id="882293892" name="image1.png"/>
              <wp:cNvGraphicFramePr/>
              <a:graphic xmlns:a="http://schemas.openxmlformats.org/drawingml/2006/main">
                <a:graphicData uri="http://schemas.openxmlformats.org/drawingml/2006/picture">
                  <pic:pic xmlns:pic="http://schemas.openxmlformats.org/drawingml/2006/picture">
                    <pic:nvPicPr>
                      <pic:cNvPr id="1176038472" name="image1.png"/>
                      <pic:cNvPicPr/>
                    </pic:nvPicPr>
                    <pic:blipFill>
                      <a:blip xmlns:r="http://schemas.openxmlformats.org/officeDocument/2006/relationships" r:embed="rId2"/>
                      <a:stretch>
                        <a:fillRect/>
                      </a:stretch>
                    </pic:blipFill>
                    <pic:spPr>
                      <a:xfrm>
                        <a:off x="0" y="0"/>
                        <a:ext cx="33655" cy="164465"/>
                      </a:xfrm>
                      <a:prstGeom prst="rect">
                        <a:avLst/>
                      </a:prstGeom>
                    </pic:spPr>
                  </pic:pic>
                </a:graphicData>
              </a:graphic>
            </wp:anchor>
          </w:drawing>
        </mc:Fallback>
      </mc:AlternateContent>
    </w:r>
  </w:p>
  <w:p w:rsidR="00000000" w:rsidRPr="00000000" w:rsidP="00000000" w14:paraId="00000085">
    <w:pPr>
      <w:keepNext w:val="0"/>
      <w:keepLines w:val="0"/>
      <w:widowControl/>
      <w:shd w:val="clear" w:color="auto" w:fill="auto"/>
      <w:tabs>
        <w:tab w:val="center" w:pos="4419"/>
        <w:tab w:val="right" w:pos="7513"/>
        <w:tab w:val="right" w:pos="8838"/>
      </w:tabs>
      <w:spacing w:before="0" w:after="0" w:line="240" w:lineRule="auto"/>
      <w:ind w:left="0" w:right="0" w:firstLine="0"/>
      <w:jc w:val="center"/>
      <w:rPr>
        <w:rFonts w:ascii="Bookman Old Style" w:eastAsia="Bookman Old Style" w:hAnsi="Bookman Old Style" w:cs="Bookman Old Style"/>
        <w:b/>
        <w:i w:val="0"/>
        <w:smallCaps w:val="0"/>
        <w:strike w:val="0"/>
        <w:color w:val="000000"/>
        <w:sz w:val="24"/>
        <w:szCs w:val="24"/>
        <w:u w:val="none"/>
        <w:shd w:val="clear" w:color="auto" w:fill="auto"/>
        <w:vertAlign w:val="baseline"/>
      </w:rPr>
    </w:pPr>
    <w:r w:rsidRPr="00000000">
      <w:rPr>
        <w:rFonts w:ascii="Bookman Old Style" w:eastAsia="Bookman Old Style" w:hAnsi="Bookman Old Style" w:cs="Bookman Old Style"/>
        <w:b/>
        <w:i w:val="0"/>
        <w:smallCaps w:val="0"/>
        <w:strike w:val="0"/>
        <w:color w:val="000000"/>
        <w:sz w:val="24"/>
        <w:szCs w:val="24"/>
        <w:u w:val="none"/>
        <w:shd w:val="clear" w:color="auto" w:fill="auto"/>
        <w:vertAlign w:val="baseline"/>
        <w:rtl w:val="0"/>
      </w:rPr>
      <w:t>Estado de São Paulo</w:t>
    </w:r>
  </w:p>
  <w:p w:rsidR="00000000" w:rsidRPr="00000000" w:rsidP="00000000" w14:paraId="00000086">
    <w:pPr>
      <w:keepNext w:val="0"/>
      <w:keepLines w:val="0"/>
      <w:widowControl/>
      <w:shd w:val="clear" w:color="auto" w:fill="auto"/>
      <w:tabs>
        <w:tab w:val="center" w:pos="4419"/>
        <w:tab w:val="right" w:pos="7513"/>
        <w:tab w:val="right" w:pos="8838"/>
      </w:tabs>
      <w:spacing w:before="0" w:after="0" w:line="240" w:lineRule="auto"/>
      <w:ind w:left="0" w:right="0" w:firstLine="0"/>
      <w:jc w:val="right"/>
      <w:rPr>
        <w:rFonts w:ascii="Bookman Old Style" w:eastAsia="Bookman Old Style" w:hAnsi="Bookman Old Style" w:cs="Bookman Old Style"/>
        <w:i/>
        <w:smallCaps w:val="0"/>
        <w:strike w:val="0"/>
        <w:color w:val="000000"/>
        <w:sz w:val="22"/>
        <w:szCs w:val="22"/>
        <w:u w:val="single"/>
        <w:shd w:val="clear" w:color="auto" w:fill="auto"/>
        <w:vertAlign w:val="baseline"/>
      </w:rPr>
    </w:pPr>
    <w:r w:rsidRPr="00000000">
      <w:rPr>
        <w:rFonts w:ascii="Bookman Old Style" w:eastAsia="Bookman Old Style" w:hAnsi="Bookman Old Style" w:cs="Bookman Old Style"/>
        <w:i/>
        <w:sz w:val="22"/>
        <w:szCs w:val="22"/>
        <w:u w:val="single"/>
        <w:rtl w:val="0"/>
      </w:rPr>
      <w:t xml:space="preserve">Parecer Conj. PL 15/23 </w:t>
    </w:r>
  </w:p>
  <w:p w:rsidR="00000000" w:rsidRPr="00000000" w:rsidP="00000000" w14:paraId="00000087">
    <w:pPr>
      <w:keepNext w:val="0"/>
      <w:keepLines w:val="0"/>
      <w:widowControl/>
      <w:shd w:val="clear" w:color="auto" w:fill="auto"/>
      <w:tabs>
        <w:tab w:val="center" w:pos="4419"/>
        <w:tab w:val="right" w:pos="7513"/>
        <w:tab w:val="right" w:pos="8838"/>
      </w:tabs>
      <w:spacing w:before="0" w:after="0" w:line="240" w:lineRule="auto"/>
      <w:ind w:left="0" w:right="0" w:firstLine="0"/>
      <w:jc w:val="left"/>
      <w:rPr>
        <w:rFonts w:ascii="Bookman Old Style" w:eastAsia="Bookman Old Style" w:hAnsi="Bookman Old Style" w:cs="Bookman Old Style"/>
        <w:b w:val="0"/>
        <w:i w:val="0"/>
        <w:smallCaps w:val="0"/>
        <w:strike w:val="0"/>
        <w:color w:val="000000"/>
        <w:sz w:val="20"/>
        <w:szCs w:val="20"/>
        <w:u w:val="none"/>
        <w:shd w:val="clear" w:color="auto"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spacing w:before="480" w:after="120" w:line="240" w:lineRule="auto"/>
      <w:outlineLvl w:val="0"/>
    </w:pPr>
    <w:rPr>
      <w:b/>
      <w:sz w:val="48"/>
      <w:szCs w:val="48"/>
    </w:rPr>
  </w:style>
  <w:style w:type="paragraph" w:styleId="Heading2">
    <w:name w:val="heading 2"/>
    <w:basedOn w:val="Normal"/>
    <w:next w:val="Normal"/>
    <w:pPr>
      <w:keepNext/>
      <w:keepLines/>
      <w:pageBreakBefore w:val="0"/>
      <w:spacing w:before="360" w:after="80" w:line="240" w:lineRule="auto"/>
      <w:outlineLvl w:val="1"/>
    </w:pPr>
    <w:rPr>
      <w:b/>
      <w:sz w:val="36"/>
      <w:szCs w:val="36"/>
    </w:rPr>
  </w:style>
  <w:style w:type="paragraph" w:styleId="Heading3">
    <w:name w:val="heading 3"/>
    <w:basedOn w:val="Normal"/>
    <w:next w:val="Normal"/>
    <w:pPr>
      <w:keepNext/>
      <w:keepLines/>
      <w:pageBreakBefore w:val="0"/>
      <w:spacing w:before="280" w:after="80" w:line="240" w:lineRule="auto"/>
      <w:outlineLvl w:val="2"/>
    </w:pPr>
    <w:rPr>
      <w:b/>
      <w:sz w:val="28"/>
      <w:szCs w:val="28"/>
    </w:rPr>
  </w:style>
  <w:style w:type="paragraph" w:styleId="Heading4">
    <w:name w:val="heading 4"/>
    <w:basedOn w:val="Normal"/>
    <w:next w:val="Normal"/>
    <w:pPr>
      <w:keepNext/>
      <w:keepLines/>
      <w:pageBreakBefore w:val="0"/>
      <w:spacing w:before="240" w:after="40" w:line="240" w:lineRule="auto"/>
      <w:outlineLvl w:val="3"/>
    </w:pPr>
    <w:rPr>
      <w:b/>
      <w:sz w:val="24"/>
      <w:szCs w:val="24"/>
    </w:rPr>
  </w:style>
  <w:style w:type="paragraph" w:styleId="Heading5">
    <w:name w:val="heading 5"/>
    <w:basedOn w:val="Normal"/>
    <w:next w:val="Normal"/>
    <w:pPr>
      <w:keepNext/>
      <w:keepLines/>
      <w:pageBreakBefore w:val="0"/>
      <w:spacing w:before="220" w:after="40" w:line="240" w:lineRule="auto"/>
      <w:outlineLvl w:val="4"/>
    </w:pPr>
    <w:rPr>
      <w:b/>
      <w:sz w:val="22"/>
      <w:szCs w:val="22"/>
    </w:rPr>
  </w:style>
  <w:style w:type="paragraph" w:styleId="Heading6">
    <w:name w:val="heading 6"/>
    <w:basedOn w:val="Normal"/>
    <w:next w:val="Normal"/>
    <w:pPr>
      <w:keepNext/>
      <w:keepLines/>
      <w:pageBreakBefore w:val="0"/>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spacing w:before="480" w:after="120" w:line="240" w:lineRule="auto"/>
    </w:pPr>
    <w:rPr>
      <w:b/>
      <w:sz w:val="72"/>
      <w:szCs w:val="72"/>
    </w:rPr>
  </w:style>
  <w:style w:type="paragraph" w:styleId="Subtitle">
    <w:name w:val="Subtitle"/>
    <w:basedOn w:val="Normal"/>
    <w:next w:val="Normal"/>
    <w:pPr>
      <w:keepNext/>
      <w:keepLines/>
      <w:pageBreakBefore w:val="0"/>
      <w:spacing w:before="360" w:after="80" w:line="240" w:lineRule="auto"/>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style>
  <w:style w:type="table" w:customStyle="1" w:styleId="Table2">
    <w:name w:val="Table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