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ADELINA BOVELONI NERI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19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B277D"/>
          <w:sz w:val="24"/>
        </w:rPr>
        <w:t xml:space="preserve"> </w:t>
      </w:r>
      <w:r>
        <w:rPr>
          <w:color w:val="auto"/>
          <w:sz w:val="24"/>
        </w:rPr>
        <w:t>falecimento d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senhor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Adelina Boveloni Neri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19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abril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19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GUILHERME TADEU SIQUEIRA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7207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07393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26287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34378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261</Words>
  <Characters>1372</Characters>
  <Application>Microsoft Office Word</Application>
  <DocSecurity>0</DocSecurity>
  <Lines>0</Lines>
  <Paragraphs>47</Paragraphs>
  <ScaleCrop>false</ScaleCrop>
  <Company>Camara Municipal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90</cp:revision>
  <dcterms:modified xsi:type="dcterms:W3CDTF">2023-04-19T16:24:30Z</dcterms:modified>
  <dc:language>pt-BR</dc:language>
</cp:coreProperties>
</file>