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dugi" w:cs="Gadugi" w:eastAsia="Gadugi" w:hAnsi="Gadug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Projeto de Lei n.º 26 de 2023</w:t>
      </w:r>
    </w:p>
    <w:p w:rsidR="00000000" w:rsidDel="00000000" w:rsidP="00000000" w:rsidRDefault="00000000" w:rsidRPr="00000000" w14:paraId="00000005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Processo n° 38 de 2023</w:t>
      </w:r>
      <w:r w:rsidDel="00000000" w:rsidR="00000000" w:rsidRPr="00000000">
        <w:rPr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Conforme determinam os artigos 35 e 37, combinados com artigo 45 da Resolução 276 de 09 de novembro de 2010 – Regimento Interno da Câmara Municipal, a Comissão Permanente de Justiça e Redação, conjuntamente com a Comissão Permanente de Finanças e Orçamento emitem o presente Relatório acerca do Projeto de Lei n.º 26/2023, de autoria da Mesa da Câmara Municipal de Mogi Mirim.</w:t>
      </w:r>
    </w:p>
    <w:p w:rsidR="00000000" w:rsidDel="00000000" w:rsidP="00000000" w:rsidRDefault="00000000" w:rsidRPr="00000000" w14:paraId="00000008">
      <w:pPr>
        <w:spacing w:line="276" w:lineRule="auto"/>
        <w:ind w:firstLine="72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I. Exposição da Matéria</w:t>
      </w:r>
    </w:p>
    <w:p w:rsidR="00000000" w:rsidDel="00000000" w:rsidP="00000000" w:rsidRDefault="00000000" w:rsidRPr="00000000" w14:paraId="0000000A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firstLine="709"/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rtl w:val="0"/>
        </w:rPr>
        <w:t xml:space="preserve"> Trata-se de Projeto de Lei apresentado pela Mesa Diretora desta Câmara Municipal e </w:t>
      </w:r>
      <w:r w:rsidDel="00000000" w:rsidR="00000000" w:rsidRPr="00000000">
        <w:rPr>
          <w:b w:val="1"/>
          <w:sz w:val="26"/>
          <w:szCs w:val="26"/>
          <w:rtl w:val="0"/>
        </w:rPr>
        <w:t xml:space="preserve">"Dispõe</w:t>
      </w:r>
      <w:r w:rsidDel="00000000" w:rsidR="00000000" w:rsidRPr="00000000">
        <w:rPr>
          <w:b w:val="1"/>
          <w:sz w:val="26"/>
          <w:szCs w:val="26"/>
          <w:rtl w:val="0"/>
        </w:rPr>
        <w:t xml:space="preserve"> sobre a atualização do valor do vale alimentação e vale refeição dos servidores da Câmara Municipal de Mogi Mirim e dá outras providências".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 O Projeto de Lei em </w:t>
      </w:r>
      <w:r w:rsidDel="00000000" w:rsidR="00000000" w:rsidRPr="00000000">
        <w:rPr>
          <w:sz w:val="26"/>
          <w:szCs w:val="26"/>
          <w:rtl w:val="0"/>
        </w:rPr>
        <w:t xml:space="preserve">e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pígrafe </w:t>
      </w:r>
      <w:r w:rsidDel="00000000" w:rsidR="00000000" w:rsidRPr="00000000">
        <w:rPr>
          <w:sz w:val="26"/>
          <w:szCs w:val="26"/>
          <w:rtl w:val="0"/>
        </w:rPr>
        <w:t xml:space="preserve">visa conceder a atualização do vale alimentação e refeição dos servidores ativos da Câmara Municipal, instituídos, respectivamente, pelas Leis Municipais n° 5.387/2013 e n° 5.573/2014, no percentual de 5,79</w:t>
      </w:r>
      <w:r w:rsidDel="00000000" w:rsidR="00000000" w:rsidRPr="00000000">
        <w:rPr>
          <w:sz w:val="26"/>
          <w:szCs w:val="26"/>
          <w:rtl w:val="0"/>
        </w:rPr>
        <w:t xml:space="preserve">%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II. Do mérito e conclusões do relator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 análise técnica da matéria, denota-se que não existem óbices jurídicos para normal tramitação, posto que a mesma não apresenta mácula em sua parte normativa.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rtl w:val="0"/>
        </w:rPr>
        <w:t xml:space="preserve">Inicialmente, cumpre destacar que o assunto se enquadra nas competências legislativas do Município, conforme determina o artigo 30, inciso I da Constituição Federal, legislando sobre assuntos de interesse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Nota-se também que houve respeito com relação à iniciativa do Projeto de Lei, pois o Regimento Interno da Câmara Municipal de Mogi Mirim, em seu artigo 141, inciso III, delega exclusividade à Mesa da Câmara Municipal a iniciativa de Projeto de Lei que trata sobre a fixação da remuneração dos servidores: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firstLine="0"/>
        <w:jc w:val="both"/>
        <w:rPr>
          <w:i w:val="1"/>
          <w:sz w:val="26"/>
          <w:szCs w:val="26"/>
          <w:highlight w:val="white"/>
        </w:rPr>
      </w:pP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“Art. 141. É de competência exclusiva da Mesa da Câmara a iniciativa dos projetos de lei que tratem do que segue: (…)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firstLine="0"/>
        <w:jc w:val="both"/>
        <w:rPr>
          <w:i w:val="1"/>
          <w:sz w:val="26"/>
          <w:szCs w:val="26"/>
          <w:highlight w:val="white"/>
        </w:rPr>
      </w:pP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III - criação, transformação ou extinção de cargos, empregos ou funções, dos serviços da Câmara e fixação da respectiva remuneração.”</w:t>
      </w:r>
    </w:p>
    <w:p w:rsidR="00000000" w:rsidDel="00000000" w:rsidP="00000000" w:rsidRDefault="00000000" w:rsidRPr="00000000" w14:paraId="00000015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Quanto ao aspecto gramatical e lógico, verifica-se que houve respeito às regras ortográficas e técnica legislativa, não havendo apontamentos neste sentido.</w:t>
      </w:r>
    </w:p>
    <w:p w:rsidR="00000000" w:rsidDel="00000000" w:rsidP="00000000" w:rsidRDefault="00000000" w:rsidRPr="00000000" w14:paraId="00000016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Já no tocante ao impacto financeiro, o reajuste de 5,79% nos vales, proposto pela Mesa da Câmara resultará, concomitantemente, no aumento de gastos da Câmara Municipal. Neste sentido, solicitamos à Presidência desta Casa um estudo sobre o impacto financeiro do reajuste proposto. Recebemos como resposta o Ofício n° 06/2023-Contab/RH, onde consta a previsão do impacto financeiro caso aprovada a Proposta de lei. </w:t>
      </w:r>
    </w:p>
    <w:p w:rsidR="00000000" w:rsidDel="00000000" w:rsidP="00000000" w:rsidRDefault="00000000" w:rsidRPr="00000000" w14:paraId="00000017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Neste aspecto, o impacto do corrente ano será o aumento de R$ 22.043,34, considerando que a previsão do vale-alimentação passará de R$ 160.729,02 para R$ 170.035,20. E a previsão do vale-refeição passará de R$ 219.985,92 para R$ 232.723,08. No mesmo ofício consta a informação de que os valores relatados estão devidamente previstos e enquadrados na ficha 1507- Auxílio Alimentação do Orçamento da Câmara Municipal de Mogi Mirim para o ano de 2023. </w:t>
      </w:r>
    </w:p>
    <w:p w:rsidR="00000000" w:rsidDel="00000000" w:rsidP="00000000" w:rsidRDefault="00000000" w:rsidRPr="00000000" w14:paraId="00000018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Cabe ressaltar que o orçamento da Câmara Municipal para o ano de 2023 é previsto para R$ 11.203.210,00. Sendo assim, a diferença desses valores (no total de R$ 22.043,34) representam o percentual de 0,20% do atual orçamento. </w:t>
      </w:r>
    </w:p>
    <w:p w:rsidR="00000000" w:rsidDel="00000000" w:rsidP="00000000" w:rsidRDefault="00000000" w:rsidRPr="00000000" w14:paraId="00000019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Portanto, seja no âmbito jurídico e gramatical não se vislumbra irregularidades na propositura ora analisada, motivo pelo qual não se verifica óbices para continuidade da proposta apresentada pela Mesa da Câmara Municipal de Mogi Mirim.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III. Substitutivos, Emendas ou subemendas ao Projeto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O Relator não propõe qualquer alteração ao Projeto de Lei sob análise.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IV. Decisão do Relator.</w:t>
      </w:r>
    </w:p>
    <w:p w:rsidR="00000000" w:rsidDel="00000000" w:rsidP="00000000" w:rsidRDefault="00000000" w:rsidRPr="00000000" w14:paraId="0000001F">
      <w:pPr>
        <w:spacing w:line="276" w:lineRule="auto"/>
        <w:ind w:firstLine="720"/>
        <w:jc w:val="both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Portanto, diante do exposto, esta relatoria considera que a presente propositura não apresenta vícios de constitucionalidade, recebendo assim parecer </w:t>
      </w:r>
      <w:r w:rsidDel="00000000" w:rsidR="00000000" w:rsidRPr="00000000">
        <w:rPr>
          <w:b w:val="1"/>
          <w:sz w:val="26"/>
          <w:szCs w:val="26"/>
          <w:rtl w:val="0"/>
        </w:rPr>
        <w:t xml:space="preserve">FAVORÁVEL.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VEREADOR 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JOÃO VICTOR GASPARINI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Presidente /relator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</w:tabs>
        <w:spacing w:after="0" w:before="0" w:line="240" w:lineRule="auto"/>
        <w:ind w:left="0" w:right="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</w:tabs>
        <w:spacing w:after="0" w:before="0" w:line="240" w:lineRule="auto"/>
        <w:ind w:left="0" w:right="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PARECER </w:t>
      </w:r>
      <w:r w:rsidDel="00000000" w:rsidR="00000000" w:rsidRPr="00000000">
        <w:rPr>
          <w:b w:val="1"/>
          <w:sz w:val="26"/>
          <w:szCs w:val="26"/>
          <w:rtl w:val="0"/>
        </w:rPr>
        <w:t xml:space="preserve">CONJUNTO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DAS </w:t>
      </w:r>
      <w:r w:rsidDel="00000000" w:rsidR="00000000" w:rsidRPr="00000000">
        <w:rPr>
          <w:b w:val="1"/>
          <w:sz w:val="26"/>
          <w:szCs w:val="26"/>
          <w:rtl w:val="0"/>
        </w:rPr>
        <w:t xml:space="preserve">COMISSÕES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 JUSTIÇA E REDAÇÃO E DE </w:t>
      </w:r>
      <w:r w:rsidDel="00000000" w:rsidR="00000000" w:rsidRPr="00000000">
        <w:rPr>
          <w:b w:val="1"/>
          <w:sz w:val="26"/>
          <w:szCs w:val="26"/>
          <w:rtl w:val="0"/>
        </w:rPr>
        <w:t xml:space="preserve">FINANÇAS E ORÇAMENTO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AO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PROJETO DE </w:t>
      </w:r>
      <w:r w:rsidDel="00000000" w:rsidR="00000000" w:rsidRPr="00000000">
        <w:rPr>
          <w:b w:val="1"/>
          <w:sz w:val="26"/>
          <w:szCs w:val="26"/>
          <w:rtl w:val="0"/>
        </w:rPr>
        <w:t xml:space="preserve">LEI Nº 26/2023.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Seguindo o Voto exarado pel</w:t>
      </w:r>
      <w:r w:rsidDel="00000000" w:rsidR="00000000" w:rsidRPr="00000000">
        <w:rPr>
          <w:sz w:val="26"/>
          <w:szCs w:val="26"/>
          <w:rtl w:val="0"/>
        </w:rPr>
        <w:t xml:space="preserve">o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Relator e conforme determinam os artigos 35</w:t>
      </w:r>
      <w:r w:rsidDel="00000000" w:rsidR="00000000" w:rsidRPr="00000000">
        <w:rPr>
          <w:sz w:val="26"/>
          <w:szCs w:val="26"/>
          <w:rtl w:val="0"/>
        </w:rPr>
        <w:t xml:space="preserve"> e 37, combinados com o artigo 45 do Regimento Interno da Câmara Municipal de Mogi Mirim,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sz w:val="26"/>
          <w:szCs w:val="26"/>
          <w:rtl w:val="0"/>
        </w:rPr>
        <w:t xml:space="preserve">s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Comissões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 Justiça e Redação </w:t>
      </w:r>
      <w:r w:rsidDel="00000000" w:rsidR="00000000" w:rsidRPr="00000000">
        <w:rPr>
          <w:sz w:val="26"/>
          <w:szCs w:val="26"/>
          <w:rtl w:val="0"/>
        </w:rPr>
        <w:t xml:space="preserve">e de Finanças e Orçamento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formalizam o presente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PARECER FAVORÁVE</w:t>
      </w:r>
      <w:r w:rsidDel="00000000" w:rsidR="00000000" w:rsidRPr="00000000">
        <w:rPr>
          <w:b w:val="1"/>
          <w:sz w:val="26"/>
          <w:szCs w:val="26"/>
          <w:rtl w:val="0"/>
        </w:rPr>
        <w:t xml:space="preserve">L </w:t>
      </w:r>
      <w:r w:rsidDel="00000000" w:rsidR="00000000" w:rsidRPr="00000000">
        <w:rPr>
          <w:sz w:val="26"/>
          <w:szCs w:val="26"/>
          <w:rtl w:val="0"/>
        </w:rPr>
        <w:t xml:space="preserve">ao Projeto de Lei nº 26 de 2023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6"/>
          <w:szCs w:val="26"/>
          <w:highlight w:val="white"/>
          <w:u w:val="singl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Sala das Comissões, em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19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de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abril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de 202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3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6"/>
          <w:szCs w:val="26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6"/>
          <w:szCs w:val="26"/>
          <w:highlight w:val="white"/>
          <w:u w:val="singl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highlight w:val="white"/>
          <w:u w:val="single"/>
          <w:vertAlign w:val="baseline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VEREADOR MARCOS PAULO CEGATTI</w:t>
      </w:r>
    </w:p>
    <w:p w:rsidR="00000000" w:rsidDel="00000000" w:rsidP="00000000" w:rsidRDefault="00000000" w:rsidRPr="00000000" w14:paraId="00000035">
      <w:pPr>
        <w:jc w:val="center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Presidente</w:t>
      </w:r>
    </w:p>
    <w:p w:rsidR="00000000" w:rsidDel="00000000" w:rsidP="00000000" w:rsidRDefault="00000000" w:rsidRPr="00000000" w14:paraId="00000036">
      <w:pPr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VEREADOR JOÃO VICTOR GASPARINI</w:t>
      </w:r>
    </w:p>
    <w:p w:rsidR="00000000" w:rsidDel="00000000" w:rsidP="00000000" w:rsidRDefault="00000000" w:rsidRPr="00000000" w14:paraId="0000003A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Vice-presidente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VEREADOR MARCIO EVANDRO RIBEIRO</w:t>
      </w:r>
    </w:p>
    <w:p w:rsidR="00000000" w:rsidDel="00000000" w:rsidP="00000000" w:rsidRDefault="00000000" w:rsidRPr="00000000" w14:paraId="0000003F">
      <w:pPr>
        <w:jc w:val="center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Membro </w:t>
      </w:r>
    </w:p>
    <w:p w:rsidR="00000000" w:rsidDel="00000000" w:rsidP="00000000" w:rsidRDefault="00000000" w:rsidRPr="00000000" w14:paraId="00000040">
      <w:pPr>
        <w:jc w:val="left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highlight w:val="white"/>
          <w:u w:val="single"/>
          <w:rtl w:val="0"/>
        </w:rPr>
        <w:t xml:space="preserve">COMISSÃO DE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FINANÇAS E ORÇAMENTO</w:t>
      </w:r>
    </w:p>
    <w:p w:rsidR="00000000" w:rsidDel="00000000" w:rsidP="00000000" w:rsidRDefault="00000000" w:rsidRPr="00000000" w14:paraId="00000042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VEREADOR JOÃO VICTOR GASPARINI</w:t>
      </w:r>
    </w:p>
    <w:p w:rsidR="00000000" w:rsidDel="00000000" w:rsidP="00000000" w:rsidRDefault="00000000" w:rsidRPr="00000000" w14:paraId="00000046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VEREADORA MARA CRISTINA CHOQUETTA</w:t>
      </w:r>
    </w:p>
    <w:p w:rsidR="00000000" w:rsidDel="00000000" w:rsidP="00000000" w:rsidRDefault="00000000" w:rsidRPr="00000000" w14:paraId="0000004B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Vice-presidente</w:t>
      </w:r>
    </w:p>
    <w:p w:rsidR="00000000" w:rsidDel="00000000" w:rsidP="00000000" w:rsidRDefault="00000000" w:rsidRPr="00000000" w14:paraId="0000004C">
      <w:pPr>
        <w:jc w:val="left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VEREADORA LUZIA CRISTINA CORTES NOGUEIRA</w:t>
      </w:r>
    </w:p>
    <w:p w:rsidR="00000000" w:rsidDel="00000000" w:rsidP="00000000" w:rsidRDefault="00000000" w:rsidRPr="00000000" w14:paraId="00000050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rtl w:val="0"/>
        </w:rPr>
        <w:t xml:space="preserve">Membro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257.1653543307093" w:top="2268" w:left="1418" w:right="13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Gadug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José Alves, 129 - Centro - Fone: (019) 3814.1200 - Fax: (019) 3814.1206 – Mogi Mirim - SP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38225" cy="752475"/>
          <wp:effectExtent b="0" l="0" r="0" t="0"/>
          <wp:docPr descr="brasaomm" id="1" name="image1.jpg"/>
          <a:graphic>
            <a:graphicData uri="http://schemas.openxmlformats.org/drawingml/2006/picture">
              <pic:pic>
                <pic:nvPicPr>
                  <pic:cNvPr descr="brasaom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7513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38225" cy="752475"/>
          <wp:effectExtent b="0" l="0" r="0" t="0"/>
          <wp:docPr descr="brasaomm" id="2" name="image1.jpg"/>
          <a:graphic>
            <a:graphicData uri="http://schemas.openxmlformats.org/drawingml/2006/picture">
              <pic:pic>
                <pic:nvPicPr>
                  <pic:cNvPr descr="brasaom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7513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