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E7C7" w14:textId="77777777" w:rsidR="00245960" w:rsidRDefault="0024596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16AEE3" w14:textId="77777777" w:rsidR="00245960" w:rsidRDefault="00000000">
      <w:pPr>
        <w:jc w:val="both"/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PROJETO DE LEI 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42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 2023</w:t>
      </w:r>
    </w:p>
    <w:p w14:paraId="5B3FFC07" w14:textId="77777777" w:rsidR="00245960" w:rsidRDefault="0024596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B46FE9" w14:textId="77777777" w:rsidR="00245960" w:rsidRDefault="00000000">
      <w:pPr>
        <w:pStyle w:val="Ttulo11"/>
        <w:ind w:left="3600"/>
        <w:jc w:val="both"/>
      </w:pP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>"</w:t>
      </w:r>
      <w:bookmarkStart w:id="0" w:name="page49R_mcid2"/>
      <w:bookmarkEnd w:id="0"/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Dispõe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sobre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obrigatoriedade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da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br/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realização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sessão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de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cinema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adaptada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</w:t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br/>
      </w:r>
      <w:r>
        <w:rPr>
          <w:rFonts w:ascii="sans-serif" w:eastAsia="Times New Roman" w:hAnsi="sans-serif" w:cs="Arial"/>
          <w:b w:val="0"/>
          <w:bCs w:val="0"/>
          <w:i/>
          <w:iCs/>
          <w:color w:val="111111"/>
          <w:sz w:val="24"/>
          <w:szCs w:val="24"/>
          <w:lang w:eastAsia="pt-BR"/>
        </w:rPr>
        <w:t>pessoas com transtorno do espectro autista (TEA).</w:t>
      </w:r>
      <w:r>
        <w:rPr>
          <w:rFonts w:ascii="Arial" w:eastAsia="Times New Roman" w:hAnsi="Arial" w:cs="Arial"/>
          <w:b w:val="0"/>
          <w:bCs w:val="0"/>
          <w:i/>
          <w:iCs/>
          <w:color w:val="111111"/>
          <w:sz w:val="24"/>
          <w:szCs w:val="24"/>
          <w:lang w:eastAsia="pt-BR"/>
        </w:rPr>
        <w:t xml:space="preserve"> "</w:t>
      </w:r>
    </w:p>
    <w:p w14:paraId="65360F8A" w14:textId="77777777" w:rsidR="00245960" w:rsidRDefault="00000000">
      <w:pPr>
        <w:pStyle w:val="Corpodetexto"/>
        <w:ind w:left="3600"/>
        <w:jc w:val="both"/>
      </w:pPr>
      <w:r>
        <w:rPr>
          <w:rFonts w:ascii="Arial" w:hAnsi="Arial"/>
          <w:sz w:val="24"/>
          <w:szCs w:val="24"/>
        </w:rPr>
        <w:br/>
      </w:r>
    </w:p>
    <w:p w14:paraId="65FF0F6D" w14:textId="77777777" w:rsidR="00245960" w:rsidRDefault="00000000">
      <w:pPr>
        <w:pStyle w:val="Corpodetexto"/>
        <w:jc w:val="center"/>
      </w:pPr>
      <w:r>
        <w:rPr>
          <w:rFonts w:ascii="Arial" w:hAnsi="Arial"/>
          <w:sz w:val="24"/>
          <w:szCs w:val="24"/>
        </w:rPr>
        <w:t xml:space="preserve">A CÂMARA MUNICIPAL DE MOGI-MIRIM APROVA: </w:t>
      </w:r>
    </w:p>
    <w:p w14:paraId="04FFB0D4" w14:textId="77777777" w:rsidR="00245960" w:rsidRDefault="00245960">
      <w:pPr>
        <w:pStyle w:val="Corpodetexto"/>
        <w:jc w:val="both"/>
        <w:rPr>
          <w:rFonts w:ascii="Arial" w:hAnsi="Arial"/>
          <w:sz w:val="24"/>
          <w:szCs w:val="24"/>
        </w:rPr>
      </w:pPr>
    </w:p>
    <w:p w14:paraId="602F5B87" w14:textId="77777777" w:rsidR="00245960" w:rsidRDefault="00000000">
      <w:pPr>
        <w:jc w:val="both"/>
        <w:rPr>
          <w:rFonts w:ascii="Arial" w:hAnsi="Arial"/>
        </w:rPr>
      </w:pPr>
      <w:bookmarkStart w:id="1" w:name="page59R_mcid5"/>
      <w:bookmarkStart w:id="2" w:name="page59R_mcid0"/>
      <w:bookmarkEnd w:id="1"/>
      <w:bookmarkEnd w:id="2"/>
      <w:r>
        <w:rPr>
          <w:rFonts w:ascii="Arial" w:hAnsi="Arial"/>
          <w:sz w:val="24"/>
          <w:szCs w:val="24"/>
        </w:rPr>
        <w:t>Art.1º Ficam as salas de cinemas obrigadas a reservar, no mínimo,</w:t>
      </w:r>
      <w:r>
        <w:rPr>
          <w:rFonts w:ascii="Arial" w:hAnsi="Arial"/>
          <w:sz w:val="24"/>
          <w:szCs w:val="24"/>
        </w:rPr>
        <w:br/>
        <w:t>uma sessão mensal destinada a pessoas com Transtorno do Espectro Autista (TEA)</w:t>
      </w:r>
      <w:r>
        <w:rPr>
          <w:rFonts w:ascii="Arial" w:hAnsi="Arial"/>
          <w:sz w:val="24"/>
          <w:szCs w:val="24"/>
        </w:rPr>
        <w:br/>
        <w:t>e seus familiares.</w:t>
      </w:r>
    </w:p>
    <w:p w14:paraId="13D731D2" w14:textId="77777777" w:rsidR="00245960" w:rsidRDefault="00000000">
      <w:pPr>
        <w:jc w:val="both"/>
        <w:rPr>
          <w:rFonts w:ascii="Arial" w:hAnsi="Arial"/>
        </w:rPr>
      </w:pPr>
      <w:bookmarkStart w:id="3" w:name="page59R_mcid7"/>
      <w:bookmarkStart w:id="4" w:name="page59R_mcid6"/>
      <w:bookmarkEnd w:id="3"/>
      <w:bookmarkEnd w:id="4"/>
      <w:r>
        <w:rPr>
          <w:rFonts w:ascii="Arial" w:hAnsi="Arial"/>
          <w:sz w:val="24"/>
          <w:szCs w:val="24"/>
        </w:rPr>
        <w:br/>
        <w:t>§1º. Durante tais sessões, não serão exibidas publicidades comerciais, as luzes deverão estar levemente acesas e o volume de som será reduzido.</w:t>
      </w:r>
    </w:p>
    <w:p w14:paraId="419F0EB8" w14:textId="77777777" w:rsidR="00245960" w:rsidRDefault="00000000">
      <w:pPr>
        <w:jc w:val="both"/>
        <w:rPr>
          <w:rFonts w:ascii="Arial" w:hAnsi="Arial"/>
        </w:rPr>
      </w:pPr>
      <w:bookmarkStart w:id="5" w:name="page59R_mcid9"/>
      <w:bookmarkStart w:id="6" w:name="page59R_mcid8"/>
      <w:bookmarkEnd w:id="5"/>
      <w:bookmarkEnd w:id="6"/>
      <w:r>
        <w:rPr>
          <w:rFonts w:ascii="Arial" w:hAnsi="Arial"/>
          <w:sz w:val="24"/>
          <w:szCs w:val="24"/>
        </w:rPr>
        <w:br/>
        <w:t>§2º. As pessoas com Transtorno do Espectro Autista e seus familiares</w:t>
      </w:r>
      <w:r>
        <w:rPr>
          <w:rFonts w:ascii="Arial" w:hAnsi="Arial"/>
          <w:sz w:val="24"/>
          <w:szCs w:val="24"/>
        </w:rPr>
        <w:br/>
        <w:t>terão acesso irrestrito à sala de exibição, sendo permitido entrar e sair ao longo da</w:t>
      </w:r>
      <w:r>
        <w:rPr>
          <w:rFonts w:ascii="Arial" w:hAnsi="Arial"/>
          <w:sz w:val="24"/>
          <w:szCs w:val="24"/>
        </w:rPr>
        <w:br/>
        <w:t>exibição,</w:t>
      </w:r>
      <w:bookmarkStart w:id="7" w:name="page56R_mcid8"/>
      <w:bookmarkEnd w:id="7"/>
      <w:r>
        <w:rPr>
          <w:rFonts w:ascii="Arial" w:hAnsi="Arial"/>
          <w:sz w:val="24"/>
          <w:szCs w:val="24"/>
        </w:rPr>
        <w:t xml:space="preserve"> e não haverá vedação à livre circulação pelo</w:t>
      </w:r>
      <w:r>
        <w:rPr>
          <w:rFonts w:ascii="Arial" w:hAnsi="Arial"/>
          <w:sz w:val="24"/>
          <w:szCs w:val="24"/>
        </w:rPr>
        <w:br/>
        <w:t>interior da sala.</w:t>
      </w:r>
    </w:p>
    <w:p w14:paraId="0E0482FC" w14:textId="77777777" w:rsidR="00245960" w:rsidRDefault="00000000">
      <w:pPr>
        <w:jc w:val="both"/>
        <w:rPr>
          <w:rFonts w:ascii="Arial" w:hAnsi="Arial"/>
        </w:rPr>
      </w:pPr>
      <w:bookmarkStart w:id="8" w:name="page59R_mcid11"/>
      <w:bookmarkStart w:id="9" w:name="page59R_mcid10"/>
      <w:bookmarkEnd w:id="8"/>
      <w:bookmarkEnd w:id="9"/>
      <w:r>
        <w:rPr>
          <w:rFonts w:ascii="Arial" w:hAnsi="Arial"/>
          <w:sz w:val="24"/>
          <w:szCs w:val="24"/>
        </w:rPr>
        <w:br/>
        <w:t>Art. 2º As sessões deverão ser identificadas com o símbolo mundial</w:t>
      </w:r>
      <w:r>
        <w:rPr>
          <w:rFonts w:ascii="Arial" w:hAnsi="Arial"/>
          <w:sz w:val="24"/>
          <w:szCs w:val="24"/>
        </w:rPr>
        <w:br/>
        <w:t>do espectro autista, que será afixado na entrada da sala de exibição.</w:t>
      </w:r>
    </w:p>
    <w:p w14:paraId="5E21C4BA" w14:textId="77777777" w:rsidR="00245960" w:rsidRDefault="00245960">
      <w:pPr>
        <w:jc w:val="both"/>
        <w:rPr>
          <w:sz w:val="24"/>
          <w:szCs w:val="24"/>
        </w:rPr>
      </w:pPr>
    </w:p>
    <w:p w14:paraId="508502D7" w14:textId="77777777" w:rsidR="00245960" w:rsidRDefault="00000000">
      <w:pPr>
        <w:jc w:val="both"/>
        <w:rPr>
          <w:rFonts w:ascii="Arial" w:hAnsi="Arial"/>
        </w:rPr>
      </w:pPr>
      <w:bookmarkStart w:id="10" w:name="page56R_mcid121"/>
      <w:bookmarkEnd w:id="10"/>
      <w:r>
        <w:rPr>
          <w:rFonts w:ascii="Arial" w:hAnsi="Arial"/>
          <w:sz w:val="24"/>
          <w:szCs w:val="24"/>
        </w:rPr>
        <w:t>Art. 3º O descumprimento do estabelecido na presente Lei sujeitará o infrator, conforme o caso, sem prejuízo das demais sanções de natureza civil ou penal, às seguintes sanções administrativas:</w:t>
      </w:r>
    </w:p>
    <w:p w14:paraId="19CAC1D5" w14:textId="77777777" w:rsidR="00245960" w:rsidRDefault="00000000">
      <w:pPr>
        <w:jc w:val="both"/>
        <w:rPr>
          <w:rFonts w:ascii="Arial" w:hAnsi="Arial"/>
        </w:rPr>
      </w:pPr>
      <w:bookmarkStart w:id="11" w:name="page56R_mcid13"/>
      <w:bookmarkEnd w:id="11"/>
      <w:r>
        <w:rPr>
          <w:rFonts w:ascii="Arial" w:hAnsi="Arial"/>
          <w:sz w:val="24"/>
          <w:szCs w:val="24"/>
        </w:rPr>
        <w:br/>
        <w:t>I advertência;</w:t>
      </w:r>
    </w:p>
    <w:p w14:paraId="127AC60C" w14:textId="77777777" w:rsidR="00245960" w:rsidRDefault="00000000">
      <w:pPr>
        <w:jc w:val="both"/>
        <w:rPr>
          <w:rFonts w:ascii="Arial" w:hAnsi="Arial"/>
        </w:rPr>
      </w:pPr>
      <w:bookmarkStart w:id="12" w:name="page56R_mcid14"/>
      <w:bookmarkEnd w:id="12"/>
      <w:r>
        <w:rPr>
          <w:rFonts w:ascii="Arial" w:hAnsi="Arial"/>
          <w:sz w:val="24"/>
          <w:szCs w:val="24"/>
        </w:rPr>
        <w:br/>
        <w:t xml:space="preserve">II - </w:t>
      </w:r>
      <w:proofErr w:type="gramStart"/>
      <w:r>
        <w:rPr>
          <w:rFonts w:ascii="Arial" w:hAnsi="Arial"/>
          <w:sz w:val="24"/>
          <w:szCs w:val="24"/>
        </w:rPr>
        <w:t>após</w:t>
      </w:r>
      <w:proofErr w:type="gramEnd"/>
      <w:r>
        <w:rPr>
          <w:rFonts w:ascii="Arial" w:hAnsi="Arial"/>
          <w:sz w:val="24"/>
          <w:szCs w:val="24"/>
        </w:rPr>
        <w:t xml:space="preserve"> a advertência, na hipótese de reiteração do descumprimento, multa no valor de R$ 3.000,00 (três mil reais);</w:t>
      </w:r>
    </w:p>
    <w:p w14:paraId="0B0C80A5" w14:textId="77777777" w:rsidR="00245960" w:rsidRDefault="00000000">
      <w:pPr>
        <w:jc w:val="both"/>
        <w:rPr>
          <w:rFonts w:ascii="Arial" w:hAnsi="Arial"/>
        </w:rPr>
      </w:pPr>
      <w:bookmarkStart w:id="13" w:name="page56R_mcid15"/>
      <w:bookmarkEnd w:id="13"/>
      <w:r>
        <w:rPr>
          <w:rFonts w:ascii="Arial" w:hAnsi="Arial"/>
          <w:sz w:val="24"/>
          <w:szCs w:val="24"/>
        </w:rPr>
        <w:br/>
        <w:t>III - em caso de nova reincidência, multa no valor de R$ 10.000,00 (dez mil reais);</w:t>
      </w:r>
    </w:p>
    <w:p w14:paraId="79AFFBF3" w14:textId="77777777" w:rsidR="00245960" w:rsidRDefault="00000000">
      <w:pPr>
        <w:jc w:val="both"/>
        <w:rPr>
          <w:rFonts w:ascii="Arial" w:hAnsi="Arial"/>
        </w:rPr>
      </w:pPr>
      <w:bookmarkStart w:id="14" w:name="page56R_mcid16"/>
      <w:bookmarkEnd w:id="14"/>
      <w:r>
        <w:rPr>
          <w:rFonts w:ascii="Arial" w:hAnsi="Arial"/>
          <w:sz w:val="24"/>
          <w:szCs w:val="24"/>
        </w:rPr>
        <w:br/>
        <w:t xml:space="preserve">IV- </w:t>
      </w:r>
      <w:proofErr w:type="gramStart"/>
      <w:r>
        <w:rPr>
          <w:rFonts w:ascii="Arial" w:hAnsi="Arial"/>
          <w:sz w:val="24"/>
          <w:szCs w:val="24"/>
        </w:rPr>
        <w:t>interdição</w:t>
      </w:r>
      <w:proofErr w:type="gramEnd"/>
      <w:r>
        <w:rPr>
          <w:rFonts w:ascii="Arial" w:hAnsi="Arial"/>
          <w:sz w:val="24"/>
          <w:szCs w:val="24"/>
        </w:rPr>
        <w:t xml:space="preserve"> do estabelecimento.</w:t>
      </w:r>
    </w:p>
    <w:p w14:paraId="6F619A73" w14:textId="67024E0A" w:rsidR="00245960" w:rsidRDefault="00000000">
      <w:pPr>
        <w:jc w:val="both"/>
        <w:rPr>
          <w:rFonts w:ascii="Arial" w:hAnsi="Arial"/>
        </w:rPr>
      </w:pPr>
      <w:bookmarkStart w:id="15" w:name="page56R_mcid17"/>
      <w:bookmarkEnd w:id="15"/>
      <w:r>
        <w:rPr>
          <w:rFonts w:ascii="Arial" w:hAnsi="Arial"/>
          <w:sz w:val="24"/>
          <w:szCs w:val="24"/>
        </w:rPr>
        <w:br/>
        <w:t xml:space="preserve">Parágrafo único. Os valores previstos nos incisos anteriores do caput deste artigo </w:t>
      </w:r>
      <w:r>
        <w:rPr>
          <w:rFonts w:ascii="Arial" w:hAnsi="Arial"/>
          <w:sz w:val="24"/>
          <w:szCs w:val="24"/>
        </w:rPr>
        <w:lastRenderedPageBreak/>
        <w:t xml:space="preserve">serão reajustados anualmente pela variação do </w:t>
      </w:r>
      <w:r w:rsidR="00810113"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ndice de Preços ao Consumidor Amplo – IPCA, ou outro que vier a substituí-lo;</w:t>
      </w:r>
    </w:p>
    <w:p w14:paraId="0E6F33AD" w14:textId="77777777" w:rsidR="00245960" w:rsidRDefault="00245960">
      <w:pPr>
        <w:jc w:val="both"/>
        <w:rPr>
          <w:rFonts w:ascii="Arial" w:hAnsi="Arial"/>
          <w:sz w:val="24"/>
          <w:szCs w:val="24"/>
        </w:rPr>
      </w:pPr>
    </w:p>
    <w:p w14:paraId="5B1E3E1A" w14:textId="77777777" w:rsidR="00245960" w:rsidRDefault="00245960">
      <w:pPr>
        <w:jc w:val="both"/>
        <w:rPr>
          <w:rFonts w:ascii="Arial" w:hAnsi="Arial"/>
          <w:sz w:val="24"/>
          <w:szCs w:val="24"/>
        </w:rPr>
      </w:pPr>
    </w:p>
    <w:p w14:paraId="32414583" w14:textId="77777777" w:rsidR="00245960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Art. 4º As despesas decorrentes da execução desta lei correrão por conta de dotações orçamentárias próprias, suplementadas se necessário.</w:t>
      </w:r>
    </w:p>
    <w:p w14:paraId="0D1472CF" w14:textId="77777777" w:rsidR="00245960" w:rsidRDefault="00245960">
      <w:pPr>
        <w:jc w:val="both"/>
        <w:rPr>
          <w:rFonts w:ascii="Arial" w:hAnsi="Arial"/>
        </w:rPr>
      </w:pPr>
    </w:p>
    <w:p w14:paraId="648515DC" w14:textId="77777777" w:rsidR="00245960" w:rsidRDefault="00000000">
      <w:pPr>
        <w:jc w:val="both"/>
        <w:rPr>
          <w:rFonts w:ascii="Arial" w:hAnsi="Arial"/>
        </w:rPr>
      </w:pPr>
      <w:bookmarkStart w:id="16" w:name="page59R_mcid13"/>
      <w:bookmarkStart w:id="17" w:name="page59R_mcid12"/>
      <w:bookmarkEnd w:id="16"/>
      <w:bookmarkEnd w:id="17"/>
      <w:r>
        <w:rPr>
          <w:rFonts w:ascii="Arial" w:hAnsi="Arial"/>
          <w:color w:val="C9211E"/>
          <w:sz w:val="24"/>
          <w:szCs w:val="24"/>
        </w:rPr>
        <w:br/>
      </w:r>
      <w:r>
        <w:rPr>
          <w:rFonts w:ascii="Arial" w:hAnsi="Arial"/>
          <w:color w:val="111111"/>
          <w:sz w:val="24"/>
          <w:szCs w:val="24"/>
        </w:rPr>
        <w:t xml:space="preserve">Art. 5º </w:t>
      </w:r>
      <w:r>
        <w:rPr>
          <w:rFonts w:ascii="Arial" w:hAnsi="Arial"/>
          <w:sz w:val="24"/>
          <w:szCs w:val="24"/>
        </w:rPr>
        <w:t>Esta Lei entra em vigor em 60 (sessenta) dias após a data de</w:t>
      </w:r>
      <w:r>
        <w:rPr>
          <w:rFonts w:ascii="Arial" w:hAnsi="Arial"/>
          <w:sz w:val="24"/>
          <w:szCs w:val="24"/>
        </w:rPr>
        <w:br/>
        <w:t xml:space="preserve">sua publicação. </w:t>
      </w:r>
    </w:p>
    <w:p w14:paraId="60A48EA2" w14:textId="77777777" w:rsidR="00245960" w:rsidRDefault="00245960">
      <w:pPr>
        <w:jc w:val="both"/>
        <w:rPr>
          <w:rFonts w:ascii="Arial" w:hAnsi="Arial"/>
        </w:rPr>
      </w:pPr>
    </w:p>
    <w:p w14:paraId="2400C468" w14:textId="77777777" w:rsidR="00245960" w:rsidRDefault="00245960">
      <w:pPr>
        <w:pStyle w:val="Corpodetexto"/>
        <w:jc w:val="both"/>
        <w:rPr>
          <w:rFonts w:ascii="Arial" w:eastAsia="Arial" w:hAnsi="Arial" w:cs="Arial"/>
          <w:b/>
          <w:sz w:val="24"/>
          <w:szCs w:val="24"/>
        </w:rPr>
      </w:pPr>
    </w:p>
    <w:p w14:paraId="4C7B7E4E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8A95CD7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Róttoli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”, 04 de maio de 2023</w:t>
      </w:r>
    </w:p>
    <w:p w14:paraId="545B6A2A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14:paraId="5204A0BA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br/>
        <w:t>VEREADOR ORIVALDO APARECIDO MAGALHÃES</w:t>
      </w:r>
    </w:p>
    <w:p w14:paraId="1696E6C0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>MAGALHÃES DA POTENCIAL</w:t>
      </w:r>
    </w:p>
    <w:p w14:paraId="361F0BCC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>PSDB</w:t>
      </w:r>
    </w:p>
    <w:p w14:paraId="601465DA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99446BF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86ACC1B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424DC8F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52E2EFF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CDA654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772DF7A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CF401A4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7EFE4DE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92BEEE5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5787D49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A6B5F45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29661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3C00FE8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2F1D1D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C7C8F3E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1900FB8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B7E9A5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08B5D0C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D7D63D0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6ADCDB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4A7A38A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E39A0D9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3DC9C1F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15E0B55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FE58CF3" w14:textId="77777777" w:rsidR="00245960" w:rsidRDefault="0024596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345D34A6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JUSTIFICATIVA </w:t>
      </w:r>
    </w:p>
    <w:p w14:paraId="76B98D22" w14:textId="77777777" w:rsidR="00245960" w:rsidRDefault="00245960">
      <w:pPr>
        <w:jc w:val="both"/>
        <w:rPr>
          <w:rFonts w:ascii="Arial" w:eastAsia="Arial" w:hAnsi="Arial" w:cs="Arial"/>
          <w:b/>
        </w:rPr>
      </w:pPr>
    </w:p>
    <w:p w14:paraId="47684078" w14:textId="77777777" w:rsidR="00245960" w:rsidRDefault="00245960">
      <w:pPr>
        <w:spacing w:line="276" w:lineRule="auto"/>
        <w:jc w:val="both"/>
        <w:rPr>
          <w:rFonts w:eastAsia="Arial" w:cs="Arial"/>
          <w:sz w:val="24"/>
          <w:szCs w:val="24"/>
        </w:rPr>
      </w:pPr>
    </w:p>
    <w:p w14:paraId="057E23D3" w14:textId="77777777" w:rsidR="00245960" w:rsidRDefault="00000000">
      <w:pPr>
        <w:spacing w:line="276" w:lineRule="auto"/>
        <w:jc w:val="both"/>
        <w:rPr>
          <w:rFonts w:ascii="Arial" w:hAnsi="Arial"/>
        </w:rPr>
      </w:pPr>
      <w:bookmarkStart w:id="18" w:name="page27R_mcid1"/>
      <w:bookmarkEnd w:id="18"/>
      <w:r>
        <w:rPr>
          <w:rFonts w:ascii="Arial" w:eastAsia="Arial" w:hAnsi="Arial" w:cs="Arial"/>
          <w:sz w:val="24"/>
          <w:szCs w:val="24"/>
        </w:rPr>
        <w:tab/>
        <w:t>O índice de pessoas com Transtorno do Espectro Autista vem aumentando significativamente nos últimos tempos, de acordo com estudos recentes do CDC – Centro de Controle de Doenças e Prevenção, realizado no final do ano de 2021, uma a cada 44 crianças são diagnosticadas com transtorno do Espectro Autista.</w:t>
      </w:r>
    </w:p>
    <w:p w14:paraId="5330FC2A" w14:textId="77777777" w:rsidR="00245960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Importante destacar que a maioria dos autistas desenvolvem, hiperatividade, sensibilidades sensoriais, como aversão à luz forte ou a barulhos intensos.</w:t>
      </w:r>
    </w:p>
    <w:p w14:paraId="1946BF09" w14:textId="77777777" w:rsidR="00245960" w:rsidRDefault="00000000">
      <w:pPr>
        <w:spacing w:line="276" w:lineRule="auto"/>
        <w:jc w:val="both"/>
        <w:rPr>
          <w:rFonts w:ascii="Arial" w:hAnsi="Arial"/>
        </w:rPr>
      </w:pPr>
      <w:bookmarkStart w:id="19" w:name="page27R_mcid2"/>
      <w:bookmarkEnd w:id="19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Neste sentido, o acesso dos autistas ao cinema não é</w:t>
      </w:r>
      <w:r>
        <w:rPr>
          <w:rFonts w:ascii="Arial" w:eastAsia="Arial" w:hAnsi="Arial" w:cs="Arial"/>
          <w:sz w:val="24"/>
          <w:szCs w:val="24"/>
        </w:rPr>
        <w:br/>
        <w:t>uma tarefa fácil. A hiperatividade, a sensibilidade auditiva e visual, a dificuldade de</w:t>
      </w:r>
      <w:r>
        <w:rPr>
          <w:rFonts w:ascii="Arial" w:eastAsia="Arial" w:hAnsi="Arial" w:cs="Arial"/>
          <w:sz w:val="24"/>
          <w:szCs w:val="24"/>
        </w:rPr>
        <w:br/>
        <w:t>concentração e a necessidade de permanecer sentado por longo tempo torna uma sessão convencional de cinema, para essas pessoas, um desafio por vezes intransponível.</w:t>
      </w:r>
    </w:p>
    <w:p w14:paraId="4A1B85B3" w14:textId="77777777" w:rsidR="00245960" w:rsidRDefault="00000000">
      <w:pPr>
        <w:spacing w:line="276" w:lineRule="auto"/>
        <w:jc w:val="both"/>
        <w:rPr>
          <w:rFonts w:ascii="Arial" w:hAnsi="Arial"/>
        </w:rPr>
      </w:pPr>
      <w:bookmarkStart w:id="20" w:name="page27R_mcid3"/>
      <w:bookmarkEnd w:id="20"/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A presente proposição tem como finalidade garantir às pessoas com Transtorno do Espectro Autista uma</w:t>
      </w:r>
      <w:r>
        <w:rPr>
          <w:rFonts w:ascii="Arial" w:eastAsia="Arial" w:hAnsi="Arial" w:cs="Arial"/>
          <w:sz w:val="24"/>
          <w:szCs w:val="24"/>
        </w:rPr>
        <w:br/>
        <w:t>oportunidade de desfrutar do cinema por meio de sessões adaptadas as suas especificidades, assegurando assim a inclusão social dos mesmos.</w:t>
      </w:r>
    </w:p>
    <w:p w14:paraId="1CE4FE2B" w14:textId="77777777" w:rsidR="00245960" w:rsidRDefault="00245960">
      <w:pPr>
        <w:spacing w:line="276" w:lineRule="auto"/>
        <w:jc w:val="both"/>
        <w:rPr>
          <w:rFonts w:ascii="Arial" w:hAnsi="Arial"/>
        </w:rPr>
      </w:pPr>
    </w:p>
    <w:p w14:paraId="17F77ECE" w14:textId="77777777" w:rsidR="00245960" w:rsidRDefault="00000000">
      <w:pPr>
        <w:spacing w:line="276" w:lineRule="auto"/>
        <w:jc w:val="both"/>
        <w:rPr>
          <w:rFonts w:ascii="Arial" w:hAnsi="Arial"/>
        </w:rPr>
      </w:pPr>
      <w:bookmarkStart w:id="21" w:name="page27R_mcid4"/>
      <w:bookmarkEnd w:id="21"/>
      <w:r>
        <w:rPr>
          <w:rFonts w:ascii="Arial" w:eastAsia="Arial" w:hAnsi="Arial" w:cs="Arial"/>
          <w:sz w:val="24"/>
          <w:szCs w:val="24"/>
        </w:rPr>
        <w:tab/>
        <w:t>Neste sentido, o presente projeto de lei versa sobre interesse local, e visa suplementar legislações federais relativas ao TEA, nos termos do artigo 30, inciso I e II da Constituição Federal.</w:t>
      </w:r>
    </w:p>
    <w:p w14:paraId="0CC86DBF" w14:textId="77777777" w:rsidR="00245960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 xml:space="preserve">Assim, por todo o exposto, é de suma importância a aprovação deste projeto de lei, razão pelo qual conto com o apoio dos nobres pares. </w:t>
      </w:r>
    </w:p>
    <w:p w14:paraId="0026E1C0" w14:textId="77777777" w:rsidR="00245960" w:rsidRDefault="00245960">
      <w:pPr>
        <w:pStyle w:val="Corpodetexto"/>
        <w:jc w:val="both"/>
        <w:rPr>
          <w:rFonts w:ascii="Arial" w:hAnsi="Arial"/>
          <w:sz w:val="24"/>
          <w:szCs w:val="24"/>
        </w:rPr>
      </w:pPr>
    </w:p>
    <w:p w14:paraId="6EAF406A" w14:textId="77777777" w:rsidR="00245960" w:rsidRDefault="00245960">
      <w:pPr>
        <w:pStyle w:val="Corpodetexto"/>
        <w:jc w:val="both"/>
        <w:rPr>
          <w:rFonts w:ascii="Arial" w:eastAsia="Arial" w:hAnsi="Arial" w:cs="Arial"/>
          <w:b/>
          <w:sz w:val="24"/>
          <w:szCs w:val="24"/>
        </w:rPr>
      </w:pPr>
    </w:p>
    <w:p w14:paraId="54470F28" w14:textId="77777777" w:rsidR="00245960" w:rsidRDefault="00000000">
      <w:pPr>
        <w:spacing w:after="240" w:line="276" w:lineRule="auto"/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Sala das Sessões “Vereador Santo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Róttoli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”, 04 de maio de 2023</w:t>
      </w:r>
    </w:p>
    <w:p w14:paraId="451D41EE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br/>
        <w:t>VEREADOR ORIVALDO APARECIDO MAGALHÃES</w:t>
      </w:r>
    </w:p>
    <w:p w14:paraId="0E771D7B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MAGALHÃES DA POTENCIAL</w:t>
      </w:r>
    </w:p>
    <w:p w14:paraId="0AB2BF3E" w14:textId="77777777" w:rsidR="00245960" w:rsidRDefault="00000000">
      <w:pPr>
        <w:jc w:val="center"/>
        <w:rPr>
          <w:rFonts w:ascii="Arial" w:hAnsi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PSDB</w:t>
      </w:r>
    </w:p>
    <w:sectPr w:rsidR="00245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A23A" w14:textId="77777777" w:rsidR="001A22F8" w:rsidRDefault="001A22F8">
      <w:r>
        <w:separator/>
      </w:r>
    </w:p>
  </w:endnote>
  <w:endnote w:type="continuationSeparator" w:id="0">
    <w:p w14:paraId="3C18F470" w14:textId="77777777" w:rsidR="001A22F8" w:rsidRDefault="001A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9FCC" w14:textId="77777777" w:rsidR="00245960" w:rsidRDefault="00245960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B8FE" w14:textId="77777777" w:rsidR="00245960" w:rsidRDefault="00000000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3814.1224 – Mogi Mirim - SP</w:t>
    </w:r>
  </w:p>
  <w:p w14:paraId="7989A590" w14:textId="77777777" w:rsidR="00245960" w:rsidRDefault="00245960">
    <w:pPr>
      <w:pStyle w:val="Rodap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E31" w14:textId="77777777" w:rsidR="00245960" w:rsidRDefault="00000000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3814.1224 – Mogi Mirim - SP</w:t>
    </w:r>
  </w:p>
  <w:p w14:paraId="21EEBF24" w14:textId="77777777" w:rsidR="00245960" w:rsidRDefault="00245960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E699" w14:textId="77777777" w:rsidR="001A22F8" w:rsidRDefault="001A22F8">
      <w:r>
        <w:separator/>
      </w:r>
    </w:p>
  </w:footnote>
  <w:footnote w:type="continuationSeparator" w:id="0">
    <w:p w14:paraId="4CEA8EF8" w14:textId="77777777" w:rsidR="001A22F8" w:rsidRDefault="001A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4CA9" w14:textId="77777777" w:rsidR="00245960" w:rsidRDefault="00245960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1B20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1280" distR="83185" simplePos="0" relativeHeight="251659264" behindDoc="1" locked="0" layoutInCell="0" allowOverlap="1" wp14:anchorId="4E011F80" wp14:editId="1C223DEE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0D9802" w14:textId="77777777" w:rsidR="00245960" w:rsidRDefault="00000000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22FAC8B" wp14:editId="39FB1654">
                                <wp:extent cx="1036320" cy="754380"/>
                                <wp:effectExtent l="0" t="0" r="0" b="0"/>
                                <wp:docPr id="3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272121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4E011F80" id="Quadro1" o:spid="_x0000_s1026" style="position:absolute;left:0;text-align:left;margin-left:49.05pt;margin-top:36.25pt;width:108.55pt;height:126.25pt;z-index:-251657216;visibility:visible;mso-wrap-style:square;mso-wrap-distance-left:6.4pt;mso-wrap-distance-top:0;mso-wrap-distance-right:6.5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" o:allowincell="f" filled="f" stroked="f" strokeweight="0">
              <v:textbox inset="0,0,0,0">
                <w:txbxContent>
                  <w:p w14:paraId="0C0D9802" w14:textId="77777777" w:rsidR="00245960" w:rsidRDefault="00000000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22FAC8B" wp14:editId="39FB1654">
                          <wp:extent cx="1036320" cy="754380"/>
                          <wp:effectExtent l="0" t="0" r="0" b="0"/>
                          <wp:docPr id="3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0272121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3521604F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C788DB1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7E094B9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  <w:p w14:paraId="1DB63362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 w14:paraId="71DDF696" w14:textId="77777777" w:rsidR="00245960" w:rsidRDefault="00245960">
    <w:pPr>
      <w:pStyle w:val="Cabealho1"/>
    </w:pPr>
  </w:p>
  <w:p w14:paraId="6B49DD56" w14:textId="77777777" w:rsidR="00245960" w:rsidRDefault="00245960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4C660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1280" distR="83185" simplePos="0" relativeHeight="251661312" behindDoc="1" locked="0" layoutInCell="0" allowOverlap="1" wp14:anchorId="68AE916D" wp14:editId="0C0DE4C2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4510D04B" w14:textId="77777777" w:rsidR="00245960" w:rsidRDefault="00000000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0947971" wp14:editId="0B03D798">
                                <wp:extent cx="1036320" cy="754380"/>
                                <wp:effectExtent l="0" t="0" r="0" b="0"/>
                                <wp:docPr id="7" name="Imagem 8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5671948" name="Imagem 8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8AE916D" id="_x0000_s1027" style="position:absolute;left:0;text-align:left;margin-left:49.05pt;margin-top:36.25pt;width:108.55pt;height:126.25pt;z-index:-251655168;visibility:visible;mso-wrap-style:square;mso-wrap-distance-left:6.4pt;mso-wrap-distance-top:0;mso-wrap-distance-right:6.5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" o:allowincell="f" filled="f" stroked="f" strokeweight="0">
              <v:textbox inset="0,0,0,0">
                <w:txbxContent>
                  <w:p w14:paraId="4510D04B" w14:textId="77777777" w:rsidR="00245960" w:rsidRDefault="00000000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0947971" wp14:editId="0B03D798">
                          <wp:extent cx="1036320" cy="754380"/>
                          <wp:effectExtent l="0" t="0" r="0" b="0"/>
                          <wp:docPr id="7" name="Imagem 8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5671948" name="Imagem 8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46DB30C8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1EB55AD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C42B2B4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APARECIDO MAGALHÃES</w:t>
    </w:r>
  </w:p>
  <w:p w14:paraId="45CE6999" w14:textId="77777777" w:rsidR="00245960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 w14:paraId="1AB5F3FE" w14:textId="77777777" w:rsidR="00245960" w:rsidRDefault="00245960">
    <w:pPr>
      <w:pStyle w:val="Cabealho1"/>
    </w:pPr>
  </w:p>
  <w:p w14:paraId="515E0FD8" w14:textId="77777777" w:rsidR="00245960" w:rsidRDefault="00245960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60"/>
    <w:rsid w:val="001A22F8"/>
    <w:rsid w:val="00245960"/>
    <w:rsid w:val="0081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9921"/>
  <w15:docId w15:val="{0F46AD30-CA9D-46F5-A4CE-5127D5D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hgkelc">
    <w:name w:val="hgkelc"/>
    <w:basedOn w:val="Fontepargpadro"/>
    <w:qFormat/>
    <w:rsid w:val="002A565C"/>
  </w:style>
  <w:style w:type="character" w:customStyle="1" w:styleId="info-value">
    <w:name w:val="info-value"/>
    <w:basedOn w:val="Fontepargpadro"/>
    <w:qFormat/>
    <w:rsid w:val="00CD17A6"/>
  </w:style>
  <w:style w:type="character" w:customStyle="1" w:styleId="markedcontent">
    <w:name w:val="markedcontent"/>
    <w:basedOn w:val="Fontepargpadro"/>
    <w:qFormat/>
    <w:rsid w:val="0080774F"/>
  </w:style>
  <w:style w:type="character" w:customStyle="1" w:styleId="nfase1">
    <w:name w:val="Ênfase1"/>
    <w:basedOn w:val="Fontepargpadro"/>
    <w:uiPriority w:val="20"/>
    <w:qFormat/>
    <w:rsid w:val="004E229A"/>
    <w:rPr>
      <w:i/>
      <w:iCs/>
    </w:rPr>
  </w:style>
  <w:style w:type="character" w:customStyle="1" w:styleId="normas-indices-artigo">
    <w:name w:val="normas-indices-artigo"/>
    <w:basedOn w:val="Fontepargpadro"/>
    <w:qFormat/>
    <w:rsid w:val="004B285C"/>
  </w:style>
  <w:style w:type="character" w:customStyle="1" w:styleId="hscoswrapper">
    <w:name w:val="hs_cos_wrapper"/>
    <w:basedOn w:val="Fontepargpadro"/>
    <w:qFormat/>
    <w:rsid w:val="006F51FD"/>
  </w:style>
  <w:style w:type="character" w:styleId="Forte">
    <w:name w:val="Strong"/>
    <w:basedOn w:val="Fontepargpadro"/>
    <w:uiPriority w:val="22"/>
    <w:qFormat/>
    <w:rsid w:val="006F51FD"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qFormat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D0A8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536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wesley</cp:lastModifiedBy>
  <cp:revision>66</cp:revision>
  <cp:lastPrinted>2023-05-05T11:16:00Z</cp:lastPrinted>
  <dcterms:created xsi:type="dcterms:W3CDTF">2022-01-17T23:55:00Z</dcterms:created>
  <dcterms:modified xsi:type="dcterms:W3CDTF">2023-09-04T13:36:00Z</dcterms:modified>
  <dc:language>pt-BR</dc:language>
</cp:coreProperties>
</file>