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000000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6"/>
          <w:shd w:fill="auto" w:val="clear"/>
        </w:rPr>
        <w:t xml:space="preserve">PARECER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  <w:t xml:space="preserve">AO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6"/>
          <w:shd w:fill="auto" w:val="clear"/>
        </w:rPr>
        <w:t xml:space="preserve">PROJETO DE LEI N° 35/2023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  <w:t xml:space="preserve">Projeto de Lei n.º 35/2023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  <w:t xml:space="preserve">Processo nº 48/2023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  <w:tab/>
        <w:t xml:space="preserve">Conforme determinam os artigos 35, 37, 38 e 39, combinados com o artigo 45 da Resolução 276 de 09 de novembro de 2010 </w:t>
      </w:r>
      <w:r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  <w:t xml:space="preserve">– Regimento Interno da C</w:t>
      </w:r>
      <w:r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  <w:t xml:space="preserve">âmara Municipal, a Comissão Permanente de Justiça e Redação, conjuntamente com as Comissões de Educação, Saúde, Cultura, Esporte e Assistência Social; Obras, Serviços Públicos e Atividades Privadas e de Finanças e Orçamento, emitem o presente Relatório acerca do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  <w:t xml:space="preserve">Projeto de Lei n.º 35/2023</w:t>
      </w:r>
      <w:r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  <w:t xml:space="preserve">, de autoria do prefeito Dr. Paulo de Oliveira e Silva.</w:t>
      </w:r>
    </w:p>
    <w:p>
      <w:pPr>
        <w:spacing w:before="24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  <w:t xml:space="preserve">I. Exposição da Matéria</w:t>
      </w:r>
    </w:p>
    <w:p>
      <w:pPr>
        <w:spacing w:before="0" w:after="0" w:line="360"/>
        <w:ind w:right="0" w:left="0" w:firstLine="72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  <w:t xml:space="preserve">De autoria do Exmo. Sr. Prefeito Dr. Paulo de Oliveira e Silva, o Projeto de Lei n.º 35/2023, tem como ementa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  <w:t xml:space="preserve">“AUTORIZA O PODER EXECUTIVO A REAJUSTAR OS VALORES TRANSFERIDOS PELO PROGRAMA DE APOIO FINANCEIRO ESCOLAR (PAFE)”.</w:t>
      </w:r>
    </w:p>
    <w:p>
      <w:pPr>
        <w:spacing w:before="0" w:after="0" w:line="360"/>
        <w:ind w:right="0" w:left="0" w:firstLine="720"/>
        <w:jc w:val="both"/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  <w:t xml:space="preserve">A Propositura visa a reajustar o valor do Programa de Apoio Financeiro Escolar em 30%. O PAFE foi instituído pela Lei Municipal n° 5.942 de 2017 e trata-se de um programa voltado para a transferência de recursos financeiros para as Associações de Pais e Mestres (APMs) das Escolas Municipais de Educação Básica (EMEBs) e dos Centros Educacionais Municipais de Primeira Infância (CEMPIs) da Rede Municipal de Educação de Mogi Mirim, destinados a cobertura de despesas de custeio, que concorram para a garantia de funcionamento desses locais, como material de consumo, manutenção, conservação, pequenos reparos na unidade escolar.</w:t>
      </w:r>
    </w:p>
    <w:p>
      <w:pPr>
        <w:spacing w:before="0" w:after="0" w:line="360"/>
        <w:ind w:right="0" w:left="0" w:firstLine="720"/>
        <w:jc w:val="both"/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  <w:t xml:space="preserve">A Mensagem n° 024/23, que acompanha o Projeto de Lei em análise, justifica o reajuste considerando que a última atualização do programa foi realizada no ano de 2019, entretanto, as necessidades das unidades escolares ainda são muitas, motivo pelo qual o Executivo propõe o reajuste no valor do programa, que passará a ser o seguinte: </w:t>
      </w:r>
    </w:p>
    <w:p>
      <w:pPr>
        <w:spacing w:before="0" w:after="0" w:line="360"/>
        <w:ind w:right="0" w:left="0" w:firstLine="720"/>
        <w:jc w:val="both"/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</w:pPr>
    </w:p>
    <w:tbl>
      <w:tblPr>
        <w:tblInd w:w="1075" w:type="dxa"/>
      </w:tblPr>
      <w:tblGrid>
        <w:gridCol w:w="3960"/>
        <w:gridCol w:w="3240"/>
      </w:tblGrid>
      <w:tr>
        <w:trPr>
          <w:trHeight w:val="1" w:hRule="atLeast"/>
          <w:jc w:val="left"/>
        </w:trPr>
        <w:tc>
          <w:tcPr>
            <w:tcW w:w="39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6"/>
                <w:u w:val="single"/>
                <w:shd w:fill="auto" w:val="clear"/>
              </w:rPr>
              <w:t xml:space="preserve">Número de Alunos por Escola</w:t>
            </w:r>
          </w:p>
        </w:tc>
        <w:tc>
          <w:tcPr>
            <w:tcW w:w="324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6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6"/>
                <w:u w:val="single"/>
                <w:shd w:fill="auto" w:val="clear"/>
              </w:rPr>
              <w:t xml:space="preserve">Valor por Trimestre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9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6"/>
                <w:u w:val="single"/>
                <w:shd w:fill="auto" w:val="clear"/>
              </w:rPr>
              <w:t xml:space="preserve">Até 300 alunos</w:t>
            </w:r>
          </w:p>
        </w:tc>
        <w:tc>
          <w:tcPr>
            <w:tcW w:w="324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6"/>
                <w:u w:val="single"/>
                <w:shd w:fill="auto" w:val="clear"/>
              </w:rPr>
              <w:t xml:space="preserve">R$ 5.200,00</w:t>
            </w:r>
          </w:p>
        </w:tc>
      </w:tr>
      <w:tr>
        <w:trPr>
          <w:trHeight w:val="1" w:hRule="atLeast"/>
          <w:jc w:val="left"/>
        </w:trPr>
        <w:tc>
          <w:tcPr>
            <w:tcW w:w="39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6"/>
                <w:u w:val="single"/>
                <w:shd w:fill="auto" w:val="clear"/>
              </w:rPr>
              <w:t xml:space="preserve">De 301 a 500 alunos</w:t>
            </w:r>
          </w:p>
        </w:tc>
        <w:tc>
          <w:tcPr>
            <w:tcW w:w="324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6"/>
                <w:u w:val="single"/>
                <w:shd w:fill="auto" w:val="clear"/>
              </w:rPr>
              <w:t xml:space="preserve">R$ 6.500,00</w:t>
            </w:r>
          </w:p>
        </w:tc>
      </w:tr>
      <w:tr>
        <w:trPr>
          <w:trHeight w:val="1" w:hRule="atLeast"/>
          <w:jc w:val="left"/>
        </w:trPr>
        <w:tc>
          <w:tcPr>
            <w:tcW w:w="39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6"/>
                <w:u w:val="single"/>
                <w:shd w:fill="auto" w:val="clear"/>
              </w:rPr>
              <w:t xml:space="preserve">Acima de 500 alunos</w:t>
            </w:r>
          </w:p>
        </w:tc>
        <w:tc>
          <w:tcPr>
            <w:tcW w:w="324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6"/>
                <w:u w:val="single"/>
                <w:shd w:fill="auto" w:val="clear"/>
              </w:rPr>
              <w:t xml:space="preserve">R$ 9.100,00</w:t>
            </w:r>
          </w:p>
        </w:tc>
      </w:tr>
    </w:tbl>
    <w:p>
      <w:pPr>
        <w:spacing w:before="24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  <w:t xml:space="preserve">II. Do mérito e conclusões do relator</w:t>
      </w:r>
      <w:r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  <w:t xml:space="preserve"> .</w:t>
      </w:r>
    </w:p>
    <w:p>
      <w:pPr>
        <w:spacing w:before="0" w:after="0" w:line="360"/>
        <w:ind w:right="0" w:left="0" w:firstLine="720"/>
        <w:jc w:val="both"/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  <w:t xml:space="preserve">Trata-se de um assunto de competência legislativa do Município, conforme determina o artigo 30, inciso I da Constituição Federal, legislar sobre assuntos de interesse local:</w:t>
      </w:r>
    </w:p>
    <w:p>
      <w:pPr>
        <w:spacing w:before="200" w:after="200" w:line="360"/>
        <w:ind w:right="0" w:left="2880" w:firstLine="580"/>
        <w:jc w:val="both"/>
        <w:rPr>
          <w:rFonts w:ascii="Calibri" w:hAnsi="Calibri" w:cs="Calibri" w:eastAsia="Calibri"/>
          <w:i/>
          <w:color w:val="auto"/>
          <w:spacing w:val="0"/>
          <w:position w:val="0"/>
          <w:sz w:val="26"/>
          <w:shd w:fill="FFFFFF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6"/>
          <w:shd w:fill="FFFFFF" w:val="clear"/>
        </w:rPr>
        <w:t xml:space="preserve">“Art. 30. Compete aos Municípios:</w:t>
      </w:r>
    </w:p>
    <w:p>
      <w:pPr>
        <w:spacing w:before="200" w:after="200" w:line="360"/>
        <w:ind w:right="0" w:left="2880" w:firstLine="580"/>
        <w:jc w:val="both"/>
        <w:rPr>
          <w:rFonts w:ascii="Calibri" w:hAnsi="Calibri" w:cs="Calibri" w:eastAsia="Calibri"/>
          <w:i/>
          <w:color w:val="auto"/>
          <w:spacing w:val="0"/>
          <w:position w:val="0"/>
          <w:sz w:val="26"/>
          <w:shd w:fill="FFFFFF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6"/>
          <w:shd w:fill="FFFFFF" w:val="clear"/>
        </w:rPr>
        <w:t xml:space="preserve">I - legislar sobre assuntos de interesse local;”</w:t>
      </w:r>
    </w:p>
    <w:p>
      <w:pPr>
        <w:spacing w:before="0" w:after="0" w:line="360"/>
        <w:ind w:right="0" w:left="0" w:firstLine="72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  <w:t xml:space="preserve">Já no tocante à legalidade do projeto, a Lei Municipal n° 5.942 de 2017, que instituiu o Programa de Apoio Financeiro Escolar (PAFE), no parágrafo único do artigo 4°, prevê que o</w:t>
      </w:r>
      <w:r>
        <w:rPr>
          <w:rFonts w:ascii="Helvetica Neue" w:hAnsi="Helvetica Neue" w:cs="Helvetica Neue" w:eastAsia="Helvetica Neue"/>
          <w:color w:val="333333"/>
          <w:spacing w:val="0"/>
          <w:position w:val="0"/>
          <w:sz w:val="26"/>
          <w:shd w:fill="auto" w:val="clear"/>
        </w:rPr>
        <w:t xml:space="preserve">s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valores do programa poderão sofrer reajustes, de acordo com a previsão orçamentária. Consultando a Lei Ordinária N° 6.547/2022 (LOA)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, que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Estima a receita e fixa a despesa do Município de Mogi Mirim para o exercício de 2023,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no anexo da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 lista de despesas do Município, identificamos que o valor do previsto para a classificação  014312.1236110032.089 - ATIVIDADES DO PAFE - ENS FUND é de R$ 445.000,00, e para a classificação 014312.1236510032.099 - ATIVIDADES DO PAFE - ENS INF é de R$ 129.000,00.</w:t>
      </w:r>
    </w:p>
    <w:p>
      <w:pPr>
        <w:spacing w:before="0" w:after="0" w:line="360"/>
        <w:ind w:right="0" w:left="0" w:firstLine="72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Em reunião realizada nesta Casa de Leis em 19 de abril de 2023, representantes da Secretaria Municipal de Educação estiveram presentes e apresentaram o impacto financeiro sobre este reajuste de 30% (anexo neste parecer), o qual demonstr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ou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que, para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atender os valores do reajuste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será necessário suplementar a dotação orçamentária.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</w:t>
      </w:r>
    </w:p>
    <w:p>
      <w:pPr>
        <w:spacing w:before="0" w:after="0" w:line="360"/>
        <w:ind w:right="0" w:left="0" w:firstLine="720"/>
        <w:jc w:val="both"/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  <w:t xml:space="preserve">Neste sentido, o Poder Executivo fez chegar à esta Câmara Municipal a Mensagem Aditiva n° 1 ao Projeto de Lei n° 35 de 2023, visando adicionar o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auto" w:val="clear"/>
        </w:rPr>
        <w:t xml:space="preserve">Parágrafo Único </w:t>
      </w:r>
      <w:r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  <w:t xml:space="preserve">ao artigo 1° da propositura, visando a suplementação orçamentária no valor de R$ 83.000,00 na classificação correspondente a Atividades do PAFE para ensino fundamental, e no valor de R$ 102.000,00 na atividade correspondente ao PAFE para o ensino infantil. De acordo com a Mensagem Aditiva, a suplementação dar-se-á por meio de excesso de arrecadação. </w:t>
      </w:r>
    </w:p>
    <w:p>
      <w:pPr>
        <w:spacing w:before="0" w:after="0" w:line="360"/>
        <w:ind w:right="0" w:left="0" w:firstLine="720"/>
        <w:jc w:val="both"/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  <w:t xml:space="preserve">Com relação a esta suplementação, a Lei Federal n.º 4.320/64 dispõe que os créditos adicionais especiais são aqueles destinados a despesas para as quais não haja dotação orçamentária específica. Dispõe também que a abertura do crédito especial dependerá da existência de recursos disponíveis para ocorrer a despesa, conforme Arts. 41, § 1:</w:t>
      </w:r>
    </w:p>
    <w:p>
      <w:pPr>
        <w:spacing w:before="200" w:after="200" w:line="360"/>
        <w:ind w:right="0" w:left="2880" w:firstLine="580"/>
        <w:jc w:val="both"/>
        <w:rPr>
          <w:rFonts w:ascii="Calibri" w:hAnsi="Calibri" w:cs="Calibri" w:eastAsia="Calibri"/>
          <w:i/>
          <w:color w:val="auto"/>
          <w:spacing w:val="0"/>
          <w:position w:val="0"/>
          <w:sz w:val="26"/>
          <w:shd w:fill="FFFFFF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6"/>
          <w:shd w:fill="FFFFFF" w:val="clear"/>
        </w:rPr>
        <w:t xml:space="preserve">“Art. 41. Os créditos adicionais classificam-se em:</w:t>
      </w:r>
    </w:p>
    <w:p>
      <w:pPr>
        <w:spacing w:before="200" w:after="200" w:line="360"/>
        <w:ind w:right="0" w:left="2880" w:firstLine="580"/>
        <w:jc w:val="both"/>
        <w:rPr>
          <w:rFonts w:ascii="Calibri" w:hAnsi="Calibri" w:cs="Calibri" w:eastAsia="Calibri"/>
          <w:i/>
          <w:color w:val="auto"/>
          <w:spacing w:val="0"/>
          <w:position w:val="0"/>
          <w:sz w:val="26"/>
          <w:shd w:fill="FFFFFF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6"/>
          <w:shd w:fill="FFFFFF" w:val="clear"/>
        </w:rPr>
        <w:t xml:space="preserve"> I - suplementares, os destinados a reforço de dotação orçamentária;”</w:t>
      </w:r>
    </w:p>
    <w:p>
      <w:pPr>
        <w:spacing w:before="200" w:after="20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6"/>
          <w:shd w:fill="FFFFFF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6"/>
          <w:shd w:fill="FFFFFF" w:val="clear"/>
        </w:rPr>
        <w:tab/>
        <w:t xml:space="preserve">Por sua vez, a propositura indica, conforme exigência legal, a fonte de recursos do superávit financeiro, conforme indicado na Mensagem Aditiva, sendo por excesso de arrecadação. </w:t>
      </w:r>
    </w:p>
    <w:p>
      <w:pPr>
        <w:spacing w:before="0" w:after="0" w:line="360"/>
        <w:ind w:right="0" w:left="0" w:firstLine="72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  <w:t xml:space="preserve">Dessa forma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, o valor total previsto para o PAFE no ano de 2023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será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de R$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749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.000,00, sendo que para as EMEBs (ensino fundamental) o valor ao longo de 4 trimestres será de R$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535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.000,00. Já para os Centros Educacionais Municipais de Primeira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Infancia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(ensino infantil) o valor previsto para os 4 trimestres é de R$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4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.000,00. Dessa forma, 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averá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previsão orçamentária para a execução deste reajuste já para o exercício de 2023, considerando que só será aplicado o reajuste a partir do mês de junho, 3° trimestre de 2023. Dessa forma, não identificamos irregularidades legais ou financeiras no Projeto de Lei. </w:t>
      </w:r>
    </w:p>
    <w:p>
      <w:pPr>
        <w:spacing w:before="0" w:after="0" w:line="360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  <w:t xml:space="preserve">Sendo assim, quanto ao aspecto constitucional, legal e regimental, denota-se que o presente projeto não apresenta conflitos junto ao ordenamento jurídico vigente, não havendo vícios de inconstitucionalidade.</w:t>
      </w:r>
    </w:p>
    <w:p>
      <w:pPr>
        <w:spacing w:before="0" w:after="0" w:line="360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  <w:t xml:space="preserve">Por fim e no tocante ao aspecto gramatical e lógico, verifica-se que houve respeito às regras ortográficas e técnica legislativa, não havendo apontamentos neste sentido.</w:t>
      </w:r>
    </w:p>
    <w:p>
      <w:pPr>
        <w:spacing w:before="0" w:after="0" w:line="360"/>
        <w:ind w:right="0" w:left="0" w:firstLine="72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  <w:t xml:space="preserve">Face ao exposto, estas Comissões não vislumbram óbice à continuidade da proposta apresentada pelo Poder Executivo.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  <w:t xml:space="preserve">III. Decisão do Relator</w:t>
      </w:r>
    </w:p>
    <w:p>
      <w:pPr>
        <w:spacing w:before="0" w:after="0" w:line="360"/>
        <w:ind w:right="0" w:left="0" w:firstLine="72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  <w:t xml:space="preserve">Portanto, diante do exposto, esta relatoria considera que a presente propositura não apresenta vícios de constitucionalidade, recebendo assim parecer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  <w:t xml:space="preserve">FAVORÁVEL</w:t>
      </w:r>
      <w:r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  <w:t xml:space="preserve">.</w:t>
      </w:r>
    </w:p>
    <w:p>
      <w:pPr>
        <w:spacing w:before="24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FFFFFF" w:val="clear"/>
        </w:rPr>
      </w:pPr>
    </w:p>
    <w:p>
      <w:pPr>
        <w:spacing w:before="24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FFFFFF" w:val="clear"/>
        </w:rPr>
      </w:pPr>
    </w:p>
    <w:p>
      <w:pPr>
        <w:spacing w:before="24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  <w:t xml:space="preserve">VEREADOR JOÃO VICTOR GASPARINI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  <w:t xml:space="preserve">Relator</w:t>
      </w:r>
    </w:p>
    <w:p>
      <w:pPr>
        <w:spacing w:before="240" w:after="0" w:line="28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240" w:after="0" w:line="28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240" w:after="0" w:line="28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240" w:after="0" w:line="28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240" w:after="0" w:line="28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240" w:after="0" w:line="28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240" w:after="0" w:line="28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240" w:after="0" w:line="28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240" w:after="0" w:line="28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240" w:after="0" w:line="28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240" w:after="0" w:line="28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240" w:after="0" w:line="28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240" w:after="0" w:line="28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240" w:after="0" w:line="28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240" w:after="0" w:line="28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  <w:t xml:space="preserve">PARECER CONJUNTO DA COMISSÃO DE JUSTIÇA E REDAÇÃO, COMISSÃO EDUCAÇÃO, SAÚDE,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FFFFFF" w:val="clear"/>
        </w:rPr>
        <w:t xml:space="preserve">CULTURA, ESPORTE E ASSISTÊNCIA SOCIAL; COMISSÃO</w:t>
      </w:r>
      <w:r>
        <w:rPr>
          <w:rFonts w:ascii="Arial" w:hAnsi="Arial" w:cs="Arial" w:eastAsia="Arial"/>
          <w:b/>
          <w:color w:val="auto"/>
          <w:spacing w:val="0"/>
          <w:position w:val="0"/>
          <w:sz w:val="21"/>
          <w:shd w:fill="FFFFFF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6"/>
          <w:shd w:fill="auto" w:val="clear"/>
        </w:rPr>
        <w:t xml:space="preserve">DE OBRAS, SERVIÇOS PÚBLICOS E ATIVIDADES PRIVADAS  E COMISSÃO DE FINANÇAS E ORÇAMENTO.</w:t>
      </w:r>
    </w:p>
    <w:p>
      <w:pPr>
        <w:spacing w:before="240" w:after="0" w:line="288"/>
        <w:ind w:right="0" w:left="0" w:firstLine="720"/>
        <w:jc w:val="both"/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  <w:t xml:space="preserve">Seguindo o Voto exarado pelo Relator e conforme determinam os artigos 35, 37, 38 e 39,  combinados com o artigo 45 da Resolução n.º 276 de 09 de novembro de 2010, as Comissões de Justiça e Redação; de Obras, Serviços Públicos e Atividades Privadas; de Educação, Saúde, Cultura, Esporte e Assistência Social  e de  Finanças e Orçamento, formalizam o presente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  <w:t xml:space="preserve">PARECER FAVORÁVEL </w:t>
      </w:r>
      <w:r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  <w:t xml:space="preserve">ao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  <w:t xml:space="preserve"> Projeto de Lei n° 35 de 2023</w:t>
      </w:r>
      <w:r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  <w:t xml:space="preserve">.</w:t>
      </w:r>
    </w:p>
    <w:p>
      <w:pPr>
        <w:spacing w:before="240" w:after="0" w:line="288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6"/>
          <w:shd w:fill="FFFFFF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6"/>
          <w:shd w:fill="FFFFFF" w:val="clear"/>
        </w:rPr>
        <w:t xml:space="preserve">Sala das Comissões, em 11 de maio de 2023.</w:t>
      </w:r>
    </w:p>
    <w:p>
      <w:pPr>
        <w:spacing w:before="240" w:after="0" w:line="288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6"/>
          <w:u w:val="single"/>
          <w:shd w:fill="FFFFFF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6"/>
          <w:u w:val="single"/>
          <w:shd w:fill="FFFFFF" w:val="clear"/>
        </w:rPr>
        <w:t xml:space="preserve">COMISSÃO DE JUSTIÇA E REDAÇÃO</w:t>
      </w:r>
    </w:p>
    <w:p>
      <w:pPr>
        <w:spacing w:before="24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</w:pPr>
    </w:p>
    <w:p>
      <w:pPr>
        <w:spacing w:before="24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FFFFFF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FFFFFF" w:val="clear"/>
        </w:rPr>
        <w:t xml:space="preserve">VEREADOR MARCOS PAULO CEGATTI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6"/>
          <w:shd w:fill="FFFFFF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6"/>
          <w:shd w:fill="FFFFFF" w:val="clear"/>
        </w:rPr>
        <w:t xml:space="preserve">Presidente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FFFFFF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FFFFFF" w:val="clear"/>
        </w:rPr>
        <w:t xml:space="preserve">VEREADOR JOÃO VICTOR GASPARINI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6"/>
          <w:shd w:fill="FFFFFF" w:val="clear"/>
        </w:rPr>
        <w:t xml:space="preserve">Vice-presidente</w:t>
      </w:r>
    </w:p>
    <w:p>
      <w:pPr>
        <w:spacing w:before="24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</w:pPr>
    </w:p>
    <w:p>
      <w:pPr>
        <w:spacing w:before="24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FFFFFF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FFFFFF" w:val="clear"/>
        </w:rPr>
        <w:t xml:space="preserve">VEREADOR MARCIO EVANDRO RIBEIRO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6"/>
          <w:shd w:fill="FFFFFF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6"/>
          <w:shd w:fill="FFFFFF" w:val="clear"/>
        </w:rPr>
        <w:t xml:space="preserve">Membro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u w:val="single"/>
          <w:shd w:fill="auto" w:val="clear"/>
        </w:rPr>
      </w:pPr>
    </w:p>
    <w:p>
      <w:pPr>
        <w:spacing w:before="240" w:after="0" w:line="28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u w:val="single"/>
          <w:shd w:fill="FFFFFF" w:val="clear"/>
        </w:rPr>
      </w:pPr>
    </w:p>
    <w:p>
      <w:pPr>
        <w:spacing w:before="240" w:after="0" w:line="28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u w:val="single"/>
          <w:shd w:fill="FFFFFF" w:val="clear"/>
        </w:rPr>
      </w:pPr>
    </w:p>
    <w:p>
      <w:pPr>
        <w:spacing w:before="240" w:after="0" w:line="288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6"/>
          <w:u w:val="single"/>
          <w:shd w:fill="FFFFFF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6"/>
          <w:u w:val="single"/>
          <w:shd w:fill="FFFFFF" w:val="clear"/>
        </w:rPr>
        <w:t xml:space="preserve">COMISSÃO DE OBRAS, SERVIÇOS PÚBLICOS E ATIVIDADES PRIVADAS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6"/>
          <w:u w:val="single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FFFFFF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FFFFFF" w:val="clear"/>
        </w:rPr>
        <w:t xml:space="preserve">VEREADOR ORIVALDO APARECIDO MAGALHÃES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6"/>
          <w:shd w:fill="FFFFFF" w:val="clear"/>
        </w:rPr>
        <w:t xml:space="preserve"> Presidente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6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  <w:br/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6"/>
          <w:shd w:fill="FFFFFF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FFFFFF" w:val="clear"/>
        </w:rPr>
        <w:t xml:space="preserve">VEREADORA MARA CRISTINA CHOQUETTA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6"/>
          <w:shd w:fill="FFFFFF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6"/>
          <w:shd w:fill="FFFFFF" w:val="clear"/>
        </w:rPr>
        <w:t xml:space="preserve">Vice-Presidente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6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6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6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6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FFFFFF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FFFFFF" w:val="clear"/>
        </w:rPr>
        <w:t xml:space="preserve">VEREADORA ADEMIR SOUZA FLORETTI JUNIOR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6"/>
          <w:shd w:fill="FFFFFF" w:val="clear"/>
        </w:rPr>
        <w:t xml:space="preserve">Membro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24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6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6"/>
          <w:u w:val="single"/>
          <w:shd w:fill="FFFFFF" w:val="clear"/>
        </w:rPr>
        <w:t xml:space="preserve">COMISSÃO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6"/>
          <w:u w:val="single"/>
          <w:shd w:fill="auto" w:val="clear"/>
        </w:rPr>
        <w:t xml:space="preserve">DE EDUCAÇÃO, SAÚDE, CULTURA, ESPORTES E ASSISTÊNCIA SOCIAL</w:t>
      </w:r>
    </w:p>
    <w:p>
      <w:pPr>
        <w:spacing w:before="0" w:after="24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6"/>
          <w:u w:val="single"/>
          <w:shd w:fill="auto" w:val="clear"/>
        </w:rPr>
      </w:pPr>
    </w:p>
    <w:p>
      <w:pPr>
        <w:spacing w:before="0" w:after="24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6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  <w:t xml:space="preserve">VEREADORA LUZIA CRISTINA CORTES NOGUEIRA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  <w:t xml:space="preserve">Presidente</w:t>
      </w:r>
    </w:p>
    <w:p>
      <w:pPr>
        <w:spacing w:before="0" w:after="24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6"/>
          <w:u w:val="single"/>
          <w:shd w:fill="auto" w:val="clear"/>
        </w:rPr>
      </w:pPr>
    </w:p>
    <w:p>
      <w:pPr>
        <w:spacing w:before="0" w:after="24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6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FFFFFF" w:val="clear"/>
        </w:rPr>
        <w:t xml:space="preserve">VEREADORA DR. LÚCIA MARIA FERREIRA TENÓRIO</w:t>
      </w:r>
    </w:p>
    <w:p>
      <w:pPr>
        <w:spacing w:before="0" w:after="24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6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  <w:t xml:space="preserve">Vice-presidente</w:t>
      </w:r>
    </w:p>
    <w:p>
      <w:pPr>
        <w:spacing w:before="0" w:after="24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6"/>
          <w:u w:val="single"/>
          <w:shd w:fill="auto" w:val="clear"/>
        </w:rPr>
      </w:pPr>
    </w:p>
    <w:p>
      <w:pPr>
        <w:spacing w:before="0" w:after="24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6"/>
          <w:u w:val="single"/>
          <w:shd w:fill="auto" w:val="clear"/>
        </w:rPr>
      </w:pPr>
    </w:p>
    <w:p>
      <w:pPr>
        <w:spacing w:before="0" w:after="24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  <w:t xml:space="preserve">VEREADORA JOELMA FRANCO DA CUNHA</w:t>
      </w:r>
    </w:p>
    <w:p>
      <w:pPr>
        <w:spacing w:before="0" w:after="24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6"/>
          <w:u w:val="single"/>
          <w:shd w:fill="FFFFFF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  <w:t xml:space="preserve">Membro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6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6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6"/>
          <w:u w:val="single"/>
          <w:shd w:fill="FFFFFF" w:val="clear"/>
        </w:rPr>
        <w:t xml:space="preserve">COMISSÃO DE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6"/>
          <w:u w:val="single"/>
          <w:shd w:fill="auto" w:val="clear"/>
        </w:rPr>
        <w:t xml:space="preserve">FINANÇAS E ORÇAMENTO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6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6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FFFFFF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FFFFFF" w:val="clear"/>
        </w:rPr>
        <w:t xml:space="preserve">VEREADOR JOÃO VICTOR GASPARINI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6"/>
          <w:shd w:fill="FFFFFF" w:val="clear"/>
        </w:rPr>
        <w:t xml:space="preserve">Presidente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6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  <w:t xml:space="preserve">VEREADORA MARA CRISTINA CHOQUETTA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  <w:t xml:space="preserve">Vice-presidente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6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6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  <w:t xml:space="preserve">VEREADORA LUZIA CRISTINA CORTES NOGUEIRA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  <w:t xml:space="preserve">Membro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6"/>
          <w:u w:val="single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