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PARECER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AO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PROJETO DE LEI N° 35/2023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Projeto de Lei n.º 35/2023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Processo nº 48/2023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ab/>
        <w:t xml:space="preserve">Conforme determinam os artigos 35, 37, 38 e 39, combinados com o artigo 45 da Resolução 276 de 09 de novembro de 2010 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– Regimento Interno da C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âmara Municipal, a Comissão Permanente de Justiça e Redação, conjuntamente com as Comissões de Educação, Saúde, Cultura, Esporte e Assistência Social; Obras, Serviços Públicos e Atividades Privadas e de Finanças e Orçamento, emitem o presente Relatório acerca 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Projeto de Lei n.º 35/2023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, de autoria do prefeito Dr. Paulo de Oliveira e Silva.</w:t>
      </w:r>
    </w:p>
    <w:p>
      <w:pPr>
        <w:spacing w:before="24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I. Exposição da Matéria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De autoria do Exmo. Sr. Prefeito Dr. Paulo de Oliveira e Silva, o Projeto de Lei n.º 35/2023, tem como ementa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“AUTORIZA O PODER EXECUTIVO A REAJUSTAR OS VALORES TRANSFERIDOS PELO PROGRAMA DE APOIO FINANCEIRO ESCOLAR (PAFE)”.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A Propositura visa a reajustar o valor do Programa de Apoio Financeiro Escolar em 30%. O PAFE foi instituído pela Lei Municipal n° 5.942 de 2017 e trata-se de um programa voltado para a transferência de recursos financeiros para as Associações de Pais e Mestres (APMs) das Escolas Municipais de Educação Básica (EMEBs) e dos Centros Educacionais Municipais de Primeira Infância (CEMPIs) da Rede Municipal de Educação de Mogi Mirim, destinados a cobertura de despesas de custeio, que concorram para a garantia de funcionamento desses locais, como material de consumo, manutenção, conservação, pequenos reparos na unidade escolar.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A Mensagem n° 024/23, que acompanha o Projeto de Lei em análise, justifica o reajuste considerando que a última atualização do programa foi realizada no ano de 2019, entretanto, as necessidades das unidades escolares ainda são muitas, motivo pelo qual o Executivo propõe o reajuste no valor do programa, que passará a ser o seguinte: 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tbl>
      <w:tblPr>
        <w:tblInd w:w="1075" w:type="dxa"/>
      </w:tblPr>
      <w:tblGrid>
        <w:gridCol w:w="3960"/>
        <w:gridCol w:w="324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Número de Alunos por Escola</w:t>
            </w:r>
          </w:p>
        </w:tc>
        <w:tc>
          <w:tcPr>
            <w:tcW w:w="32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Valor por Trimestre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Até 300 alunos</w:t>
            </w:r>
          </w:p>
        </w:tc>
        <w:tc>
          <w:tcPr>
            <w:tcW w:w="32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R$ 5.200,00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De 301 a 500 alunos</w:t>
            </w:r>
          </w:p>
        </w:tc>
        <w:tc>
          <w:tcPr>
            <w:tcW w:w="32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R$ 6.500,00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Acima de 500 alunos</w:t>
            </w:r>
          </w:p>
        </w:tc>
        <w:tc>
          <w:tcPr>
            <w:tcW w:w="32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u w:val="single"/>
                <w:shd w:fill="auto" w:val="clear"/>
              </w:rPr>
              <w:t xml:space="preserve">R$ 9.100,00</w:t>
            </w:r>
          </w:p>
        </w:tc>
      </w:tr>
    </w:tbl>
    <w:p>
      <w:pPr>
        <w:spacing w:before="24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II. Do mérito e conclusões do relator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 .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Trata-se de um assunto de competência legislativa do Município, conforme determina o artigo 30, inciso I da Constituição Federal, legislar sobre assuntos de interesse local:</w:t>
      </w:r>
    </w:p>
    <w:p>
      <w:pPr>
        <w:spacing w:before="200" w:after="200" w:line="360"/>
        <w:ind w:right="0" w:left="2880" w:firstLine="58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  <w:t xml:space="preserve">“Art. 30. Compete aos Municípios:</w:t>
      </w:r>
    </w:p>
    <w:p>
      <w:pPr>
        <w:spacing w:before="200" w:after="200" w:line="360"/>
        <w:ind w:right="0" w:left="2880" w:firstLine="58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  <w:t xml:space="preserve">I - legislar sobre assuntos de interesse local;”</w:t>
      </w:r>
    </w:p>
    <w:p>
      <w:pPr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Já no tocante à legalidade do projeto, a Lei Municipal n° 5.942 de 2017, que instituiu o Programa de Apoio Financeiro Escolar (PAFE), no parágrafo único do artigo 4°, prevê que o</w:t>
      </w:r>
      <w:r>
        <w:rPr>
          <w:rFonts w:ascii="Helvetica Neue" w:hAnsi="Helvetica Neue" w:cs="Helvetica Neue" w:eastAsia="Helvetica Neue"/>
          <w:color w:val="333333"/>
          <w:spacing w:val="0"/>
          <w:position w:val="0"/>
          <w:sz w:val="26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valores do programa poderão sofrer reajustes, de acordo com a previsão orçamentária. Consultando a Lei Ordinária N° 6.547/2022 (LOA)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que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Estima a receita e fixa a despesa do Município de Mogi Mirim para o exercício de 2023,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no anexo 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lista de despesas do Município, identificamos que o valor do previsto para a classificação  014312.1236110032.089 - ATIVIDADES DO PAFE - ENS FUND é de R$ 445.000,00, e para a classificação 014312.1236510032.099 - ATIVIDADES DO PAFE - ENS INF é de R$ 129.000,00.</w:t>
      </w:r>
    </w:p>
    <w:p>
      <w:pPr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Em reunião realizada nesta Casa de Leis em 19 de abril de 2023, representantes da Secretaria Municipal de Educação estiveram presentes e apresentaram o impacto financeiro sobre este reajuste de 30% (anexo neste parecer), o qual demonstr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que, para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atender os valores do reajuste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será necessário suplementar a dotação orçamentária.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Neste sentido, o Poder Executivo fez chegar à esta Câmara Municipal a Mensagem Aditiva n° 1 ao Projeto de Lei n° 35 de 2023, visando adicionar o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6"/>
          <w:shd w:fill="auto" w:val="clear"/>
        </w:rPr>
        <w:t xml:space="preserve">Parágrafo Único 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ao artigo 1° da propositura, visando a suplementação orçamentária no valor de R$ 83.000,00 na classificação correspondente a Atividades do PAFE para ensino fundamental, e no valor de R$ 102.000,00 na atividade correspondente ao PAFE para o ensino infantil. De acordo com a Mensagem Aditiva, a suplementação dar-se-á por meio de excesso de arrecadação. 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Com relação a esta suplementação, a Lei Federal n.º 4.320/64 dispõe que os créditos adicionais especiais são aqueles destinados a despesas para as quais não haja dotação orçamentária específica. Dispõe também que a abertura do crédito especial dependerá da existência de recursos disponíveis para ocorrer a despesa, conforme Arts. 41, § 1:</w:t>
      </w:r>
    </w:p>
    <w:p>
      <w:pPr>
        <w:spacing w:before="200" w:after="200" w:line="360"/>
        <w:ind w:right="0" w:left="2880" w:firstLine="58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  <w:t xml:space="preserve">“Art. 41. Os créditos adicionais classificam-se em:</w:t>
      </w:r>
    </w:p>
    <w:p>
      <w:pPr>
        <w:spacing w:before="200" w:after="200" w:line="360"/>
        <w:ind w:right="0" w:left="2880" w:firstLine="58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FFFFFF" w:val="clear"/>
        </w:rPr>
        <w:t xml:space="preserve"> I - suplementares, os destinados a reforço de dotação orçamentária;”</w:t>
      </w:r>
    </w:p>
    <w:p>
      <w:pPr>
        <w:spacing w:before="200" w:after="20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ab/>
        <w:t xml:space="preserve">Por sua vez, a propositura indica, conforme exigência legal, a fonte de recursos do superávit financeiro, conforme indicado na Mensagem Aditiva, sendo por excesso de arrecadação. </w:t>
      </w:r>
    </w:p>
    <w:p>
      <w:pPr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Dessa forma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o valor total previsto para o PAFE no ano de 2023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de R$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749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.000,00, sendo que para as EMEBs (ensino fundamental) o valor ao longo de 4 trimestres será de R$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535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.000,00. Já para os Centros Educacionais Municipais de Primeira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Infancia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(ensino infantil) o valor previsto para os 4 trimestres é de R$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.000,00. Dessa forma,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averá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previsão orçamentária para a execução deste reajuste já para o exercício de 2023, considerando que só será aplicado o reajuste a partir do mês de junho, 3° trimestre de 2023. Dessa forma, não identificamos irregularidades legais ou financeiras no Projeto de Lei. </w:t>
      </w:r>
    </w:p>
    <w:p>
      <w:pPr>
        <w:spacing w:before="0" w:after="0" w:line="36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Sendo assim, quanto ao aspecto constitucional, legal e regimental, denota-se que o presente projeto não apresenta conflitos junto ao ordenamento jurídico vigente, não havendo vícios de inconstitucionalidade.</w:t>
      </w:r>
    </w:p>
    <w:p>
      <w:pPr>
        <w:spacing w:before="0" w:after="0" w:line="36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Por fim e no tocante ao aspecto gramatical e lógico, verifica-se que houve respeito às regras ortográficas e técnica legislativa, não havendo apontamentos neste sentido.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Face ao exposto, estas Comissões não vislumbram óbice à continuidade da proposta apresentada pelo Poder Executivo.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III. Decisão do Relator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Portanto, diante do exposto, esta relatoria considera que a presente propositura não apresenta vícios de constitucionalidade, recebendo assim parecer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FAVORÁVEL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24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24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24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VEREADOR JOÃO VICTOR GASPARINI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Relator</w:t>
      </w: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PARECER CONJUNTO DA COMISSÃO DE JUSTIÇA E REDAÇÃO, COMISSÃO EDUCAÇÃO, SAÚDE,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CULTURA, ESPORTE E ASSISTÊNCIA SOCIAL; COMISSÃO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FFFFFF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DE OBRAS, SERVIÇOS PÚBLICOS E ATIVIDADES PRIVADAS  E COMISSÃO DE FINANÇAS E ORÇAMENTO.</w:t>
      </w:r>
    </w:p>
    <w:p>
      <w:pPr>
        <w:spacing w:before="240" w:after="0" w:line="288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Seguindo o Voto exarado pelo Relator e conforme determinam os artigos 35, 37, 38 e 39,  combinados com o artigo 45 da Resolução n.º 276 de 09 de novembro de 2010, as Comissões de Justiça e Redação; de Obras, Serviços Públicos e Atividades Privadas; de Educação, Saúde, Cultura, Esporte e Assistência Social  e de  Finanças e Orçamento, formalizam o presente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PARECER FAVORÁVEL 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ao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 Projeto de Lei n° 35 de 2023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240" w:after="0" w:line="288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Sala das Comissões, em 11 de maio de 2023.</w:t>
      </w:r>
    </w:p>
    <w:p>
      <w:pPr>
        <w:spacing w:before="240" w:after="0" w:line="288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  <w:t xml:space="preserve">COMISSÃO DE JUSTIÇA E REDAÇÃO</w:t>
      </w:r>
    </w:p>
    <w:p>
      <w:pPr>
        <w:spacing w:before="24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 MARCOS PAULO CEGATTI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Presidente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 JOÃO VICTOR GASPARINI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Vice-presidente</w:t>
      </w:r>
    </w:p>
    <w:p>
      <w:pPr>
        <w:spacing w:before="24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 MARCIO EVANDRO RIBEIRO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Membro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</w:pPr>
    </w:p>
    <w:p>
      <w:pPr>
        <w:spacing w:before="240" w:after="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</w:pPr>
    </w:p>
    <w:p>
      <w:pPr>
        <w:spacing w:before="240" w:after="0" w:line="288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  <w:t xml:space="preserve">COMISSÃO DE OBRAS, SERVIÇOS PÚBLICOS E ATIVIDADES PRIVADAS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 ORIVALDO APARECIDO MAGALHÃES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 Presidente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VEREADORA MARA CRISTINA CHOQUETTA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Vice-Presidente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VEREADORA ADEMIR SOUZA FLORETTI JUNIOR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Membro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  <w:t xml:space="preserve">COMISSÃO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DE EDUCAÇÃO, SAÚDE, CULTURA, ESPORTES E ASSISTÊNCIA SOCIAL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VEREADORA LUZIA CRISTINA CORTES NOGUEIRA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Presidente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VEREADORA DR. LÚCIA MARIA FERREIRA TENÓRIO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Vice-presidente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VEREADORA JOELMA FRANCO DA CUNHA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Membro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FFFFFF" w:val="clear"/>
        </w:rPr>
        <w:t xml:space="preserve">COMISSÃO 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FINANÇAS E ORÇAMENTO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FFFFFF" w:val="clear"/>
        </w:rPr>
        <w:t xml:space="preserve">VEREADOR JOÃO VICTOR GASPARINI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FFFFFF" w:val="clear"/>
        </w:rPr>
        <w:t xml:space="preserve">Presidente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VEREADORA MARA CRISTINA CHOQUETTA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Vice-presidente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VEREADORA LUZIA CRISTINA CORTES NOGUEIRA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Membro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