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A8" w:rsidRPr="007626A8" w:rsidRDefault="007626A8" w:rsidP="007626A8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626A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 w:rsidR="00883E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52 DE 2023</w:t>
      </w:r>
    </w:p>
    <w:p w:rsidR="007626A8" w:rsidRPr="007626A8" w:rsidRDefault="007626A8" w:rsidP="007626A8">
      <w:pPr>
        <w:suppressAutoHyphens/>
        <w:ind w:left="2124" w:righ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26A8" w:rsidRPr="007626A8" w:rsidRDefault="007626A8" w:rsidP="007626A8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626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DISPÕE SOBRE A ABERTURA DE CRÉDITO ADICIONAL ESPECIAL SUPLEMENTAR, POR REMANEJAMENTO PARCIAL DE DOTAÇÕES ORÇAMENTÁRIAS, NO VALOR DE R$ 578.503,36. </w:t>
      </w:r>
    </w:p>
    <w:p w:rsidR="007626A8" w:rsidRPr="007626A8" w:rsidRDefault="007626A8" w:rsidP="007626A8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626A8" w:rsidRPr="007626A8" w:rsidRDefault="007626A8" w:rsidP="007626A8">
      <w:pPr>
        <w:widowControl w:val="0"/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26A8">
        <w:rPr>
          <w:rFonts w:ascii="Times New Roman" w:eastAsia="Arial Unicode MS" w:hAnsi="Times New Roman" w:cs="Times New Roman"/>
          <w:sz w:val="24"/>
          <w:szCs w:val="24"/>
          <w:lang/>
        </w:rPr>
        <w:t>A</w:t>
      </w:r>
      <w:r w:rsidRPr="007626A8">
        <w:rPr>
          <w:rFonts w:ascii="Times New Roman" w:eastAsia="Arial Unicode MS" w:hAnsi="Times New Roman" w:cs="Times New Roman"/>
          <w:b/>
          <w:sz w:val="24"/>
          <w:szCs w:val="24"/>
          <w:lang/>
        </w:rPr>
        <w:t xml:space="preserve"> Câmara Municipal de Mogi Mirim </w:t>
      </w:r>
      <w:r w:rsidRPr="007626A8">
        <w:rPr>
          <w:rFonts w:ascii="Times New Roman" w:eastAsia="Arial Unicode MS" w:hAnsi="Times New Roman" w:cs="Times New Roman"/>
          <w:sz w:val="24"/>
          <w:szCs w:val="24"/>
          <w:lang/>
        </w:rPr>
        <w:t xml:space="preserve">aprovou e o Prefeito Municipal </w:t>
      </w:r>
      <w:r w:rsidRPr="007626A8">
        <w:rPr>
          <w:rFonts w:ascii="Times New Roman" w:eastAsia="Arial Unicode MS" w:hAnsi="Times New Roman" w:cs="Times New Roman"/>
          <w:b/>
          <w:sz w:val="24"/>
          <w:szCs w:val="24"/>
          <w:lang/>
        </w:rPr>
        <w:t>DR. PAULO DE OLIVEIRA E SILVA</w:t>
      </w:r>
      <w:r w:rsidRPr="007626A8">
        <w:rPr>
          <w:rFonts w:ascii="Times New Roman" w:eastAsia="Arial Unicode MS" w:hAnsi="Times New Roman" w:cs="Times New Roman"/>
          <w:bCs/>
          <w:sz w:val="24"/>
          <w:szCs w:val="24"/>
          <w:lang/>
        </w:rPr>
        <w:t xml:space="preserve"> sanciona e promulga a seguinte Lei:</w:t>
      </w:r>
    </w:p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6A8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suplementar, na importância de R$ 520.525,80 (quinhentos e vinte mil, quinhentos e vinte e cinco reais e oitenta centavos), nas seguintes classificações funcionais programáticas:</w:t>
      </w:r>
    </w:p>
    <w:p w:rsidR="007626A8" w:rsidRPr="007626A8" w:rsidRDefault="007626A8" w:rsidP="007626A8">
      <w:pPr>
        <w:suppressAutoHyphens/>
        <w:ind w:right="-801"/>
        <w:jc w:val="both"/>
        <w:rPr>
          <w:rFonts w:ascii="Times New Roman" w:eastAsia="Times New Roman" w:hAnsi="Times New Roman" w:cs="Times New Roman"/>
          <w:lang w:eastAsia="ar-SA"/>
        </w:rPr>
      </w:pPr>
      <w:r w:rsidRPr="007626A8">
        <w:rPr>
          <w:rFonts w:ascii="Times New Roman" w:eastAsia="Times New Roman" w:hAnsi="Times New Roman" w:cs="Times New Roman"/>
          <w:lang w:eastAsia="ar-SA"/>
        </w:rPr>
        <w:tab/>
      </w:r>
      <w:r w:rsidRPr="007626A8">
        <w:rPr>
          <w:rFonts w:ascii="Times New Roman" w:eastAsia="Times New Roman" w:hAnsi="Times New Roman" w:cs="Times New Roman"/>
          <w:lang w:eastAsia="ar-SA"/>
        </w:rPr>
        <w:tab/>
      </w:r>
      <w:r w:rsidRPr="007626A8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5058"/>
        <w:gridCol w:w="1422"/>
      </w:tblGrid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01.42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CULTURA E TURISMO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01.42.11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Cultura e Turismo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01.42.11.13.392.1003.2002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da Unidade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3.3.50.43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Subvenções Sociais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59.500,84</w:t>
            </w: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01.43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EDUCAÇÃO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do Ensino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01.43.12.12.361.1003.2078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Atividades do Ensino Fundamental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3.3.50.43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Subvenções Sociais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14.499,16</w:t>
            </w: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3.3.90.30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Material de Consumo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118.500,84</w:t>
            </w: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01.43.12.12.365.1003.2084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Atividades do Ensino Infantil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3.3.50.43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Subvenções Sociais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26.024,96</w:t>
            </w: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3.3.90.30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Material de Consumo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20.000,00</w:t>
            </w: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4.4.90.52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Equipamentos e Material Permanente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5.499,16</w:t>
            </w: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01.44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SECRETARIA DE ESPORTE, JUVENTUDE E LAZER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01.44.11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Gestão de Esporte, Juventude e Lazer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01.44.11.27.812.1004.2028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Manut</w:t>
            </w:r>
            <w:proofErr w:type="spellEnd"/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Ativ. Esporte, Juventude e Lazer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3.3.90.30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Material de Consumo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25.498,32</w:t>
            </w: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4.4.90.52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Equipamentos e Material Permanente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15.500,00</w:t>
            </w: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01.49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SECRETARIA DE SAÚDE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01.49.12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Gestão da Saúde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01.49.12.10.302.1004.2037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Manutenção de Convênios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4.4.50.42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Auxílios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79.500,84</w:t>
            </w: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01.49.12.10.302.1004.2101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Manutenção das Atividades do Centro de Especialidades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3.3.90.39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Outros Serviços de Terceiros – Pessoa Jurídica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86.500,84</w:t>
            </w: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  <w:t>01.50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SECRETARIA DE SEGURANÇA PÚBLICA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01.50.11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Gestão da Segurança Púbica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01.50.11.06.181.1001.2239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Atividades da Guarda e Vigia Municipal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4.4.90.52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Equipamentos e Material Permanente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69.500,84</w:t>
            </w: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01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   TOTAL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520.525,80</w:t>
            </w:r>
          </w:p>
        </w:tc>
      </w:tr>
    </w:tbl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6A8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O valor da presente abertura de crédito suplementar será coberto através da anulação parcial das seguintes dotações orçamentárias vigente:</w:t>
      </w:r>
    </w:p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40"/>
        <w:gridCol w:w="5298"/>
        <w:gridCol w:w="1422"/>
      </w:tblGrid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ASSISTÊNCIA SOCIAL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Assistência Social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01.41.11.08.244.1004.2086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Municipal do SUAS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3.3.50.43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Subvenções Sociais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26.949,24</w:t>
            </w: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4.4.50.42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Auxílios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65.525,80</w:t>
            </w: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01.42.11.13.392.1003.2002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Manutenção da Unidade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Outros Serviços de Terceiros – Pessoa Jurídica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       2.000,00</w:t>
            </w: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01.43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EDUCAÇÃO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do Ensino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01.43.12.12.361.1003.1063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Constr. </w:t>
            </w:r>
            <w:proofErr w:type="spellStart"/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Ampl</w:t>
            </w:r>
            <w:proofErr w:type="spellEnd"/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. e Reformas – </w:t>
            </w:r>
            <w:proofErr w:type="spellStart"/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Ens</w:t>
            </w:r>
            <w:proofErr w:type="spellEnd"/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..Fund.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130.500,84</w:t>
            </w: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Obras e Instalações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01.43.12.12.361.1003.2078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Atividades do Ensino Fundamental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4.4.90.52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Equipamentos e Material Permanente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40.000,00</w:t>
            </w: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01.43.12.12.365.1003.1023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Constr. </w:t>
            </w:r>
            <w:proofErr w:type="spellStart"/>
            <w:proofErr w:type="gramStart"/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Ampl</w:t>
            </w:r>
            <w:proofErr w:type="spellEnd"/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.</w:t>
            </w:r>
            <w:proofErr w:type="gramEnd"/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e Reformas – Ens. </w:t>
            </w:r>
            <w:proofErr w:type="spellStart"/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Inf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Obras e Instalações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40.000,00</w:t>
            </w: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01.43.12.12.365.1003.2084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Atividades do Ensino Infantil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4.4.50.42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Auxílios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26.024,96</w:t>
            </w: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01.44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ESPORTE, JUVENTUDE E LAZER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01.44.11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Esporte, Juventude e Lazer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01.44.11.27.812.1004.2028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</w:t>
            </w:r>
            <w:proofErr w:type="spellEnd"/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Ativ. do Esporte, Juventude e Lazer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Outros Serviços de Terceiros – Pessoa Jurídica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55.000,00</w:t>
            </w: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01.46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OBRAS E HABITAÇÃO POPULAR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01.46.11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Obras e Habitação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01,46.11.15.451.10001.1006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Obras de Infraestrutura Urbana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Obras e Instalações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73.499,16</w:t>
            </w: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01.49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SAÚDE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01.49.12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da Saúde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01.49.12.10.302.1004.2037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de Convênios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3.3.50.43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Subvenções Sociais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61.025,80</w:t>
            </w: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                                                                   TOTAL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520.525,80</w:t>
            </w:r>
          </w:p>
        </w:tc>
      </w:tr>
    </w:tbl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6A8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Fica a Secretaria Municipal de Finanças autorizada a efetuar a abertura de crédito adicional especial suplementar, na importância de R$ 57.977,56 (cinquenta e sete mil, novecentos e setenta e sete reis e cinquenta e seis centavos), nas seguintes classificações funcionais programáticas:</w:t>
      </w:r>
    </w:p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660"/>
        <w:gridCol w:w="5386"/>
        <w:gridCol w:w="1418"/>
      </w:tblGrid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EDUCAÇÃO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do Ensino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01.43.12.12.361.1003.2078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Atividades do Ensino Fundamental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4.4.50.42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Auxílios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10.000,00</w:t>
            </w: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01.43.12.12.367.1003.2085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Atividades na Educação Especial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4.4.50.42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Auxílios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18.475,04</w:t>
            </w: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–Tesouro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CULTURA E TURISMO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01.42.11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Cultura e Turismo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01.42.11.13.392.1003.2002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Manutenção da Unidade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Premiações culturais, artísticas, científicas, desportivas e outras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5.001,68</w:t>
            </w: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–Tesouro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01.42.11.13.391.1003.2247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Patrimônio Histórico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9.500,84</w:t>
            </w: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–Tesouro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MEIO AMBIENTE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01.45.11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Meio Ambiente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01.45.11.18.541.1002.2199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</w:t>
            </w:r>
            <w:proofErr w:type="spellEnd"/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das Atividades do Bem Estar Animal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15.000,00</w:t>
            </w: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–Tesouro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                                                                    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57.977,56</w:t>
            </w:r>
          </w:p>
        </w:tc>
      </w:tr>
    </w:tbl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6A8">
        <w:rPr>
          <w:rFonts w:ascii="Times New Roman" w:eastAsia="Times New Roman" w:hAnsi="Times New Roman" w:cs="Times New Roman"/>
          <w:sz w:val="24"/>
          <w:szCs w:val="24"/>
          <w:lang w:eastAsia="ar-SA"/>
        </w:rPr>
        <w:t>Art. 4º O valor da presente abertura de crédito suplementar, que trata o art. 3º, desta Lei, será coberto através da anulação parcial das seguintes dotações orçamentárias vigente:</w:t>
      </w:r>
    </w:p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2660"/>
        <w:gridCol w:w="5386"/>
        <w:gridCol w:w="1418"/>
      </w:tblGrid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01.41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ASSISTÊNCIA SOCIAL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Assistência Social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01.41.11.08.244.1004.2086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Municipal do SUAS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4.4.50.42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Auxílios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10.000,00</w:t>
            </w: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EDUCAÇÃO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01.43.12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do Ensino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01.43.12.12.367.1003.2085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Atividades na Educação Especial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3.3.50.43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Subvenções Sociais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18.475,04</w:t>
            </w: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CULTURA E TURISMO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01.42.11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Cultura e Turismo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01.42.11.13.392.1003.2002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da Unidade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Outros Serv.de Terceiros – Pessoa Jurídica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5.001,68</w:t>
            </w: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01.42.11.13.391.1003.2247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Patrimônio Histórico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Outros Serv.de Terceiros – Pessoa Jurídica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9.500,84</w:t>
            </w: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01.49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SECRETARIA DE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01.49.12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da Saúde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01.49.12.10.302.1004.2037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Manutenção de Convênios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3.3.50.43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Outros Serv.de Terceiros – Pessoa Jurídica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15.000,00</w:t>
            </w: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7626A8" w:rsidRPr="007626A8" w:rsidTr="00780D2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 xml:space="preserve">                                                                                        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6A8" w:rsidRPr="007626A8" w:rsidRDefault="007626A8" w:rsidP="007626A8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7626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57.977,56</w:t>
            </w:r>
          </w:p>
        </w:tc>
      </w:tr>
    </w:tbl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6A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Art. 5º Inclui-se nos termos da Emenda à Lei Orgânica nº 07, de 10 de </w:t>
      </w:r>
      <w:proofErr w:type="gramStart"/>
      <w:r w:rsidRPr="007626A8">
        <w:rPr>
          <w:rFonts w:ascii="Times New Roman" w:eastAsia="Times New Roman" w:hAnsi="Times New Roman" w:cs="Times New Roman"/>
          <w:sz w:val="24"/>
          <w:szCs w:val="24"/>
          <w:lang w:eastAsia="ar-SA"/>
        </w:rPr>
        <w:t>Setembro</w:t>
      </w:r>
      <w:proofErr w:type="gramEnd"/>
      <w:r w:rsidRPr="00762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2.019, no art. 139, § 8º e seguintes, e no art. 7º da Lei Orçamentária Anual de 2023, o quadro anexo desta Lei.</w:t>
      </w:r>
    </w:p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6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Art. 6º Ficam alterados os valores constantes nos anexos II e III do PPA – 2022 a 2025 e anexos V e VI da LDO de 2023, pelos valores ora suplementados e anulados nas respectivas classificações programáticas constante dos artigos 1º, 2º, 3º e 4º desta Lei. </w:t>
      </w:r>
    </w:p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626A8" w:rsidRPr="007626A8" w:rsidRDefault="007626A8" w:rsidP="007626A8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626A8">
        <w:rPr>
          <w:rFonts w:ascii="Times New Roman" w:eastAsia="Times New Roman" w:hAnsi="Times New Roman" w:cs="Times New Roman"/>
          <w:sz w:val="24"/>
          <w:szCs w:val="24"/>
          <w:lang w:eastAsia="ar-SA"/>
        </w:rPr>
        <w:t>Art. 7º Esta Lei entra em vigor na data de sua publicação.</w:t>
      </w:r>
    </w:p>
    <w:p w:rsidR="007626A8" w:rsidRPr="007626A8" w:rsidRDefault="007626A8" w:rsidP="007626A8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26A8" w:rsidRPr="007626A8" w:rsidRDefault="007626A8" w:rsidP="007626A8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626A8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25 de maio de 2 023.</w:t>
      </w:r>
    </w:p>
    <w:p w:rsidR="007626A8" w:rsidRPr="007626A8" w:rsidRDefault="007626A8" w:rsidP="007626A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26A8" w:rsidRPr="007626A8" w:rsidRDefault="007626A8" w:rsidP="007626A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26A8" w:rsidRPr="007626A8" w:rsidRDefault="007626A8" w:rsidP="007626A8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26A8" w:rsidRPr="007626A8" w:rsidRDefault="007626A8" w:rsidP="007626A8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lang w:eastAsia="pt-BR"/>
        </w:rPr>
      </w:pPr>
      <w:r w:rsidRPr="007626A8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</w:t>
      </w:r>
      <w:r w:rsidRPr="007626A8">
        <w:rPr>
          <w:rFonts w:ascii="Times New Roman" w:eastAsia="MS Mincho" w:hAnsi="Times New Roman" w:cs="Times New Roman"/>
          <w:b/>
          <w:bCs/>
          <w:lang w:eastAsia="pt-BR"/>
        </w:rPr>
        <w:t xml:space="preserve"> SILVA</w:t>
      </w:r>
    </w:p>
    <w:p w:rsidR="007626A8" w:rsidRPr="007626A8" w:rsidRDefault="007626A8" w:rsidP="007626A8">
      <w:pPr>
        <w:keepNext/>
        <w:ind w:left="3827"/>
        <w:outlineLvl w:val="1"/>
        <w:rPr>
          <w:rFonts w:ascii="Times New Roman" w:eastAsia="MS Mincho" w:hAnsi="Times New Roman" w:cs="Times New Roman"/>
          <w:bCs/>
          <w:lang w:eastAsia="pt-BR"/>
        </w:rPr>
      </w:pPr>
      <w:r w:rsidRPr="007626A8">
        <w:rPr>
          <w:rFonts w:ascii="Times New Roman" w:eastAsia="MS Mincho" w:hAnsi="Times New Roman" w:cs="Times New Roman"/>
          <w:bCs/>
          <w:i/>
          <w:lang w:eastAsia="pt-BR"/>
        </w:rPr>
        <w:t xml:space="preserve">                    </w:t>
      </w:r>
      <w:r w:rsidRPr="007626A8">
        <w:rPr>
          <w:rFonts w:ascii="Times New Roman" w:eastAsia="MS Mincho" w:hAnsi="Times New Roman" w:cs="Times New Roman"/>
          <w:bCs/>
          <w:lang w:eastAsia="pt-BR"/>
        </w:rPr>
        <w:t>Prefeito Municipal</w:t>
      </w:r>
    </w:p>
    <w:p w:rsidR="007626A8" w:rsidRPr="007626A8" w:rsidRDefault="007626A8" w:rsidP="007626A8">
      <w:pPr>
        <w:rPr>
          <w:rFonts w:ascii="Times New Roman" w:eastAsia="MS Mincho" w:hAnsi="Times New Roman" w:cs="Times New Roman"/>
          <w:lang w:eastAsia="pt-BR"/>
        </w:rPr>
      </w:pPr>
    </w:p>
    <w:p w:rsidR="007626A8" w:rsidRPr="007626A8" w:rsidRDefault="007626A8" w:rsidP="007626A8">
      <w:pPr>
        <w:rPr>
          <w:rFonts w:ascii="Times New Roman" w:eastAsia="MS Mincho" w:hAnsi="Times New Roman" w:cs="Times New Roman"/>
          <w:lang w:eastAsia="pt-BR"/>
        </w:rPr>
      </w:pPr>
    </w:p>
    <w:p w:rsidR="007626A8" w:rsidRPr="007626A8" w:rsidRDefault="007626A8" w:rsidP="007626A8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7626A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 w:rsidR="00883E76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52 de 2023</w:t>
      </w:r>
    </w:p>
    <w:p w:rsidR="007626A8" w:rsidRPr="007626A8" w:rsidRDefault="007626A8" w:rsidP="007626A8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7626A8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7626A8" w:rsidRDefault="00207677" w:rsidP="007626A8">
      <w:bookmarkStart w:id="0" w:name="_GoBack"/>
      <w:bookmarkEnd w:id="0"/>
    </w:p>
    <w:sectPr w:rsidR="00207677" w:rsidRPr="007626A8" w:rsidSect="007626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204" w:rsidRDefault="00050204">
      <w:r>
        <w:separator/>
      </w:r>
    </w:p>
  </w:endnote>
  <w:endnote w:type="continuationSeparator" w:id="0">
    <w:p w:rsidR="00050204" w:rsidRDefault="0005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204" w:rsidRDefault="00050204">
      <w:r>
        <w:separator/>
      </w:r>
    </w:p>
  </w:footnote>
  <w:footnote w:type="continuationSeparator" w:id="0">
    <w:p w:rsidR="00050204" w:rsidRDefault="00050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6770B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46052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6770B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6770B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50204"/>
    <w:rsid w:val="001915A3"/>
    <w:rsid w:val="00193A1F"/>
    <w:rsid w:val="00207677"/>
    <w:rsid w:val="00214442"/>
    <w:rsid w:val="00217F62"/>
    <w:rsid w:val="00331AD0"/>
    <w:rsid w:val="004F0784"/>
    <w:rsid w:val="004F1341"/>
    <w:rsid w:val="00520F7E"/>
    <w:rsid w:val="005755DE"/>
    <w:rsid w:val="00594412"/>
    <w:rsid w:val="006770B3"/>
    <w:rsid w:val="00697F7F"/>
    <w:rsid w:val="00700224"/>
    <w:rsid w:val="007626A8"/>
    <w:rsid w:val="00883E76"/>
    <w:rsid w:val="00A5188F"/>
    <w:rsid w:val="00A5794C"/>
    <w:rsid w:val="00A906D8"/>
    <w:rsid w:val="00AB5A74"/>
    <w:rsid w:val="00C32D95"/>
    <w:rsid w:val="00DE675E"/>
    <w:rsid w:val="00F01731"/>
    <w:rsid w:val="00F071AE"/>
    <w:rsid w:val="00F85CAB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7D4A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1157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13</cp:revision>
  <dcterms:created xsi:type="dcterms:W3CDTF">2018-10-15T14:27:00Z</dcterms:created>
  <dcterms:modified xsi:type="dcterms:W3CDTF">2023-05-26T17:56:00Z</dcterms:modified>
</cp:coreProperties>
</file>