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6A8" w:rsidRPr="007626A8" w:rsidRDefault="007626A8" w:rsidP="007626A8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626A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883E7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52 DE 2023</w:t>
      </w:r>
    </w:p>
    <w:p w:rsidR="007626A8" w:rsidRPr="007626A8" w:rsidRDefault="007626A8" w:rsidP="007626A8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7626A8" w:rsidP="007626A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626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DISPÕE SOBRE A ABERTURA DE CRÉDITO ADICIONAL ESPECIAL SUPLEMENTAR, POR REMANEJAMENTO PARCIAL DE DOTAÇÕES ORÇAMENTÁRIAS, NO VALOR DE R$ 578.503,36. </w:t>
      </w:r>
    </w:p>
    <w:p w:rsidR="007626A8" w:rsidRPr="007626A8" w:rsidRDefault="007626A8" w:rsidP="007626A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626A8" w:rsidRPr="007626A8" w:rsidRDefault="007626A8" w:rsidP="007626A8">
      <w:pPr>
        <w:widowControl w:val="0"/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6A8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7626A8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7626A8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7626A8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7626A8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6A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suplementar, na importância de R$ 520.525,80 (quinhentos e vinte mil, quinhentos e vinte e cinco reais e oitenta centavos), nas seguintes classificações funcionais programáticas:</w:t>
      </w:r>
    </w:p>
    <w:p w:rsidR="007626A8" w:rsidRPr="007626A8" w:rsidRDefault="007626A8" w:rsidP="007626A8">
      <w:pPr>
        <w:suppressAutoHyphens/>
        <w:ind w:right="-801"/>
        <w:jc w:val="both"/>
        <w:rPr>
          <w:rFonts w:ascii="Times New Roman" w:eastAsia="Times New Roman" w:hAnsi="Times New Roman" w:cs="Times New Roman"/>
          <w:lang w:eastAsia="ar-SA"/>
        </w:rPr>
      </w:pPr>
      <w:r w:rsidRPr="007626A8">
        <w:rPr>
          <w:rFonts w:ascii="Times New Roman" w:eastAsia="Times New Roman" w:hAnsi="Times New Roman" w:cs="Times New Roman"/>
          <w:lang w:eastAsia="ar-SA"/>
        </w:rPr>
        <w:tab/>
      </w:r>
      <w:r w:rsidRPr="007626A8">
        <w:rPr>
          <w:rFonts w:ascii="Times New Roman" w:eastAsia="Times New Roman" w:hAnsi="Times New Roman" w:cs="Times New Roman"/>
          <w:lang w:eastAsia="ar-SA"/>
        </w:rPr>
        <w:tab/>
      </w:r>
      <w:r w:rsidRPr="007626A8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5058"/>
        <w:gridCol w:w="1422"/>
      </w:tblGrid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CULTURA E TURISMO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Cultura e Turismo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01.42.11.13.392.1003.2002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3.3.50.43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Subvenções Sociais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59.500,84</w:t>
            </w: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01.43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EDUCAÇÃO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do Ensino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01.43.12.12.361.1003.2078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do Ensino Fundamental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3.3.50.43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Subvenções Sociais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14.499,16</w:t>
            </w: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3.3.90.30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Material de Consumo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118.500,84</w:t>
            </w: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01.43.12.12.365.1003.2084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Atividades do Ensino Infantil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3.3.50.43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Subvenções Sociais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26.024,96</w:t>
            </w: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3.3.90.30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Material de Consumo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20.000,00</w:t>
            </w: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4.4.90.52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Equipamentos e Material Permanente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5.499,16</w:t>
            </w: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01.44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SECRETARIA DE ESPORTE, JUVENTUDE E LAZER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01.44.11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Gestão de Esporte, Juventude e Lazer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01.44.11.27.812.1004.2028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Manut</w:t>
            </w:r>
            <w:proofErr w:type="spellEnd"/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 Ativ. Esporte, Juventude e Lazer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3.3.90.30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Material de Consumo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25.498,32</w:t>
            </w: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4.4.90.52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Equipamentos e Material Permanente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15.500,00</w:t>
            </w: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01.49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SECRETARIA DE SAÚDE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01.49.12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Gestão da Saúde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01.49.12.10.302.1004.2037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Manutenção de Convênios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4.4.50.42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Auxílios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79.500,84</w:t>
            </w: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01.49.12.10.302.1004.2101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Manutenção das Atividades do Centro de Especialidades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3.3.90.39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Outros Serviços de Terceiros – Pessoa Jurídica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86.500,84</w:t>
            </w: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01.50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SECRETARIA DE SEGURANÇA PÚBLICA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01.50.11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Gestão da Segurança Púbica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01.50.11.06.181.1001.2239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Atividades da Guarda e Vigia Municipal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4.4.90.52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Equipamentos e Material Permanente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69.500,84</w:t>
            </w: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   TOTAL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520.525,80</w:t>
            </w:r>
          </w:p>
        </w:tc>
      </w:tr>
    </w:tbl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6A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O valor da presente abertura de crédito suplementar será coberto através da anulação parcial das seguintes dotações orçamentárias vigente:</w:t>
      </w: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40"/>
        <w:gridCol w:w="5298"/>
        <w:gridCol w:w="1422"/>
      </w:tblGrid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ASSISTÊNCIA SOCIAL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01.41.11.08.244.1004.2086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Municipal do SUAS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3.3.50.43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Subvenções Sociais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26.949,24</w:t>
            </w: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4.4.50.42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Auxílios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65.525,80</w:t>
            </w: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01.42.11.13.392.1003.2002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Outros Serviços de Terceiros – Pessoa Jurídica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        2.000,00</w:t>
            </w: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01.43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EDUCAÇÃO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do Ensino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01.43.12.12.361.1003.1063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Constr. </w:t>
            </w:r>
            <w:proofErr w:type="spellStart"/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Ampl</w:t>
            </w:r>
            <w:proofErr w:type="spellEnd"/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. e Reformas – </w:t>
            </w:r>
            <w:proofErr w:type="spellStart"/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Ens</w:t>
            </w:r>
            <w:proofErr w:type="spellEnd"/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..Fund.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130.500,84</w:t>
            </w: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Obras e Instalações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01.43.12.12.361.1003.2078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Atividades do Ensino Fundamental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Equipamentos e Material Permanente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40.000,00</w:t>
            </w: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01.43.12.12.365.1003.1023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Constr. </w:t>
            </w:r>
            <w:proofErr w:type="spellStart"/>
            <w:proofErr w:type="gramStart"/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Ampl</w:t>
            </w:r>
            <w:proofErr w:type="spellEnd"/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.</w:t>
            </w:r>
            <w:proofErr w:type="gramEnd"/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e Reformas – Ens. </w:t>
            </w:r>
            <w:proofErr w:type="spellStart"/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Inf</w:t>
            </w:r>
            <w:proofErr w:type="spellEnd"/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Obras e Instalações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40.000,00</w:t>
            </w: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01.43.12.12.365.1003.2084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Atividades do Ensino Infantil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4.4.50.42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Auxílios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26.024,96</w:t>
            </w: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01.44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ESPORTE, JUVENTUDE E LAZER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01.44.11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Esporte, Juventude e Lazer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01.44.11.27.812.1004.2028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</w:t>
            </w:r>
            <w:proofErr w:type="spellEnd"/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Ativ. do Esporte, Juventude e Lazer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Outros Serviços de Terceiros – Pessoa Jurídica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55.000,00</w:t>
            </w: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01.46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OBRAS E HABITAÇÃO POPULAR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01.46.11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Obras e Habitação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01,46.11.15.451.10001.1006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Obras de Infraestrutura Urbana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Obras e Instalações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73.499,16</w:t>
            </w: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01.49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SAÚDE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Saúde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01.49.12.10.302.1004.2037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de Convênios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3.3.50.43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Subvenções Sociais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61.025,80</w:t>
            </w: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                                          TOTAL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520.525,80</w:t>
            </w:r>
          </w:p>
        </w:tc>
      </w:tr>
    </w:tbl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6A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Fica a Secretaria Municipal de Finanças autorizada a efetuar a abertura de crédito adicional especial suplementar, na importância de R$ 57.977,56 (cinquenta e sete mil, novecentos e setenta e sete reis e cinquenta e seis centavos), nas seguintes classificações funcionais programáticas:</w:t>
      </w: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2660"/>
        <w:gridCol w:w="5386"/>
        <w:gridCol w:w="1418"/>
      </w:tblGrid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EDUCAÇÃO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do Ensino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01.43.12.12.361.1003.2078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Atividades do Ensino Fundamental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4.4.50.42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Auxílios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10.000,00</w:t>
            </w: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01.43.12.12.367.1003.2085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Atividades na Educação Especial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4.4.50.42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Auxílios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18.475,04</w:t>
            </w: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CULTURA E TURISMO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Cultura e Turismo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01.42.11.13.392.1003.2002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Premiações culturais, artísticas, científicas, desportivas e outras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5.001,68</w:t>
            </w: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01.42.11.13.391.1003.2247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Patrimônio Histórico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9.500,84</w:t>
            </w: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MEIO AMBIENTE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01.45.11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Meio Ambiente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01.45.11.18.541.1002.2199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</w:t>
            </w:r>
            <w:proofErr w:type="spellEnd"/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das Atividades do Bem Estar Animal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15.000,00</w:t>
            </w: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57.977,56</w:t>
            </w:r>
          </w:p>
        </w:tc>
      </w:tr>
    </w:tbl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6A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4º O valor da presente abertura de crédito suplementar, que trata o art. 3º, desta Lei, será coberto através da anulação parcial das seguintes dotações orçamentárias vigente:</w:t>
      </w: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2660"/>
        <w:gridCol w:w="5386"/>
        <w:gridCol w:w="1418"/>
      </w:tblGrid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ASSISTÊNCIA SOCIAL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Assistência Social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01.41.11.08.244.1004.2086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Municipal do SUAS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4.4.50.42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Auxílios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10.000,00</w:t>
            </w: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EDUCAÇÃO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do Ensino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01.43.12.12.367.1003.2085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Atividades na Educação Especial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3.3.50.43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Subvenções Sociais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18.475,04</w:t>
            </w: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CULTURA E TURISMO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Cultura e Turismo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01.42.11.13.392.1003.2002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Outros Serv.de Terceiros – Pessoa Jurídica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5.001,68</w:t>
            </w: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01.42.11.13.391.1003.2247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Patrimônio Histórico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Outros Serv.de Terceiros – Pessoa Jurídica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9.500,84</w:t>
            </w: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01.49.12.10.302.1004.2037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de Convênios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3.3.50.43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Outros Serv.de Terceiros – Pessoa Jurídica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15.000,00</w:t>
            </w: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Tesouro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626A8" w:rsidRPr="007626A8" w:rsidTr="00780D2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6A8" w:rsidRPr="007626A8" w:rsidRDefault="007626A8" w:rsidP="007626A8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626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57.977,56</w:t>
            </w:r>
          </w:p>
        </w:tc>
      </w:tr>
    </w:tbl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6A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Art. 5º Inclui-se nos termos da Emenda à Lei Orgânica nº 07, de 10 de </w:t>
      </w:r>
      <w:proofErr w:type="gramStart"/>
      <w:r w:rsidRPr="007626A8">
        <w:rPr>
          <w:rFonts w:ascii="Times New Roman" w:eastAsia="Times New Roman" w:hAnsi="Times New Roman" w:cs="Times New Roman"/>
          <w:sz w:val="24"/>
          <w:szCs w:val="24"/>
          <w:lang w:eastAsia="ar-SA"/>
        </w:rPr>
        <w:t>Setembro</w:t>
      </w:r>
      <w:proofErr w:type="gramEnd"/>
      <w:r w:rsidRPr="00762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 2.019, no art. 139, § 8º e seguintes, e no art. 7º da Lei Orçamentária Anual de 2023, o quadro anexo desta Lei.</w:t>
      </w: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6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6º Ficam alterados os valores constantes nos anexos II e III do PPA – 2022 a 2025 e anexos V e VI da LDO de 2023, pelos valores ora suplementados e anulados nas respectivas classificações programáticas constante dos artigos 1º, 2º, 3º e 4º desta Lei. </w:t>
      </w: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626A8" w:rsidRPr="007626A8" w:rsidRDefault="007626A8" w:rsidP="007626A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626A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7º Esta Lei entra em vigor na data de sua publicação.</w:t>
      </w:r>
    </w:p>
    <w:p w:rsidR="007626A8" w:rsidRPr="007626A8" w:rsidRDefault="007626A8" w:rsidP="007626A8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626A8" w:rsidRPr="007626A8" w:rsidRDefault="007626A8" w:rsidP="007626A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26A8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25 de maio de 2 023.</w:t>
      </w:r>
    </w:p>
    <w:p w:rsidR="007626A8" w:rsidRPr="007626A8" w:rsidRDefault="007626A8" w:rsidP="007626A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626A8" w:rsidRPr="007626A8" w:rsidRDefault="007626A8" w:rsidP="007626A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626A8" w:rsidRPr="007626A8" w:rsidRDefault="007626A8" w:rsidP="007626A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626A8" w:rsidRPr="007626A8" w:rsidRDefault="007626A8" w:rsidP="007626A8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7626A8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7626A8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:rsidR="007626A8" w:rsidRPr="007626A8" w:rsidRDefault="007626A8" w:rsidP="007626A8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7626A8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</w:t>
      </w:r>
      <w:r w:rsidRPr="007626A8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:rsidR="007626A8" w:rsidRPr="007626A8" w:rsidRDefault="007626A8" w:rsidP="007626A8">
      <w:pPr>
        <w:rPr>
          <w:rFonts w:ascii="Times New Roman" w:eastAsia="MS Mincho" w:hAnsi="Times New Roman" w:cs="Times New Roman"/>
          <w:lang w:eastAsia="pt-BR"/>
        </w:rPr>
      </w:pPr>
    </w:p>
    <w:p w:rsidR="007626A8" w:rsidRPr="007626A8" w:rsidRDefault="007626A8" w:rsidP="007626A8">
      <w:pPr>
        <w:rPr>
          <w:rFonts w:ascii="Times New Roman" w:eastAsia="MS Mincho" w:hAnsi="Times New Roman" w:cs="Times New Roman"/>
          <w:lang w:eastAsia="pt-BR"/>
        </w:rPr>
      </w:pPr>
    </w:p>
    <w:p w:rsidR="007626A8" w:rsidRPr="007626A8" w:rsidRDefault="007626A8" w:rsidP="007626A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7626A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="00883E76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52 de 2023</w:t>
      </w:r>
    </w:p>
    <w:p w:rsidR="007626A8" w:rsidRPr="007626A8" w:rsidRDefault="007626A8" w:rsidP="007626A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7626A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7626A8" w:rsidRDefault="00207677" w:rsidP="007626A8">
      <w:bookmarkStart w:id="0" w:name="_GoBack"/>
      <w:bookmarkEnd w:id="0"/>
    </w:p>
    <w:sectPr w:rsidR="00207677" w:rsidRPr="007626A8" w:rsidSect="007626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204" w:rsidRDefault="00050204">
      <w:r>
        <w:separator/>
      </w:r>
    </w:p>
  </w:endnote>
  <w:endnote w:type="continuationSeparator" w:id="0">
    <w:p w:rsidR="00050204" w:rsidRDefault="00050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204" w:rsidRDefault="00050204">
      <w:r>
        <w:separator/>
      </w:r>
    </w:p>
  </w:footnote>
  <w:footnote w:type="continuationSeparator" w:id="0">
    <w:p w:rsidR="00050204" w:rsidRDefault="00050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6770B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46052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770B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6770B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50204"/>
    <w:rsid w:val="001915A3"/>
    <w:rsid w:val="00193A1F"/>
    <w:rsid w:val="00207677"/>
    <w:rsid w:val="00214442"/>
    <w:rsid w:val="00217F62"/>
    <w:rsid w:val="00331AD0"/>
    <w:rsid w:val="004F0784"/>
    <w:rsid w:val="004F1341"/>
    <w:rsid w:val="00520F7E"/>
    <w:rsid w:val="005755DE"/>
    <w:rsid w:val="00594412"/>
    <w:rsid w:val="006770B3"/>
    <w:rsid w:val="00697F7F"/>
    <w:rsid w:val="00700224"/>
    <w:rsid w:val="007626A8"/>
    <w:rsid w:val="00883E76"/>
    <w:rsid w:val="00A5188F"/>
    <w:rsid w:val="00A5794C"/>
    <w:rsid w:val="00A906D8"/>
    <w:rsid w:val="00AB5A74"/>
    <w:rsid w:val="00C32D95"/>
    <w:rsid w:val="00DE675E"/>
    <w:rsid w:val="00F01731"/>
    <w:rsid w:val="00F071AE"/>
    <w:rsid w:val="00F85CAB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7D4A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1157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2023-05-26T17:56:00Z</dcterms:modified>
</cp:coreProperties>
</file>