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13" w:rsidRDefault="006C1D13" w:rsidP="002771A6">
      <w:pPr>
        <w:pStyle w:val="Standard"/>
        <w:rPr>
          <w:rFonts w:ascii="Times New Roman" w:hAnsi="Times New Roman" w:cs="Times New Roman"/>
        </w:rPr>
      </w:pPr>
    </w:p>
    <w:p w:rsidR="006C1D13" w:rsidRPr="00AC0DD9" w:rsidRDefault="006C1D13" w:rsidP="002771A6">
      <w:pPr>
        <w:pStyle w:val="Standard"/>
        <w:rPr>
          <w:rFonts w:ascii="Times New Roman" w:hAnsi="Times New Roman" w:cs="Times New Roman"/>
        </w:rPr>
      </w:pPr>
    </w:p>
    <w:p w:rsidR="002771A6" w:rsidRPr="00AC0DD9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46115F">
        <w:rPr>
          <w:rFonts w:ascii="Times New Roman" w:hAnsi="Times New Roman" w:cs="Times New Roman" w:hint="eastAsia"/>
          <w:b/>
        </w:rPr>
        <w:t xml:space="preserve">MOÇÃO DE CONGRATULAÇÕES E APLAUSOS </w:t>
      </w:r>
      <w:proofErr w:type="gramStart"/>
      <w:r w:rsidRPr="0046115F">
        <w:rPr>
          <w:rFonts w:ascii="Times New Roman" w:hAnsi="Times New Roman" w:cs="Times New Roman" w:hint="eastAsia"/>
          <w:b/>
        </w:rPr>
        <w:t>À</w:t>
      </w:r>
      <w:proofErr w:type="gramEnd"/>
      <w:r w:rsidRPr="0046115F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>TODOS OS ORGÃOS PÚBLICOS, ENTIDADES,</w:t>
      </w:r>
      <w:r w:rsidR="001119A9">
        <w:rPr>
          <w:rFonts w:ascii="Times New Roman" w:hAnsi="Times New Roman" w:cs="Times New Roman"/>
          <w:b/>
        </w:rPr>
        <w:t xml:space="preserve"> INSTITUIÇÕES DE ENSINO</w:t>
      </w:r>
      <w:r>
        <w:rPr>
          <w:rFonts w:ascii="Times New Roman" w:hAnsi="Times New Roman" w:cs="Times New Roman"/>
          <w:b/>
        </w:rPr>
        <w:t xml:space="preserve"> E PROFISSIONAIS QUE ATUAM NA DEFESA</w:t>
      </w:r>
      <w:r w:rsidR="001119A9">
        <w:rPr>
          <w:rFonts w:ascii="Times New Roman" w:hAnsi="Times New Roman" w:cs="Times New Roman"/>
          <w:b/>
        </w:rPr>
        <w:t xml:space="preserve"> E NA PROMOÇÃO</w:t>
      </w:r>
      <w:r>
        <w:rPr>
          <w:rFonts w:ascii="Times New Roman" w:hAnsi="Times New Roman" w:cs="Times New Roman"/>
          <w:b/>
        </w:rPr>
        <w:t xml:space="preserve"> DOS DIREITOS DA CRIANÇA E DO ADOLESCENTE, E QUE PARTICIPARAM</w:t>
      </w:r>
      <w:r w:rsidR="006C1D13">
        <w:rPr>
          <w:rFonts w:ascii="Times New Roman" w:hAnsi="Times New Roman" w:cs="Times New Roman"/>
          <w:b/>
        </w:rPr>
        <w:t xml:space="preserve"> DO</w:t>
      </w:r>
      <w:r>
        <w:rPr>
          <w:rFonts w:ascii="Times New Roman" w:hAnsi="Times New Roman" w:cs="Times New Roman"/>
          <w:b/>
        </w:rPr>
        <w:t xml:space="preserve"> “2º ENCONTRO MAIO LARANJA”, REALIZADO NA DATA DE 18 DE MAIO DE 2023</w:t>
      </w:r>
      <w:r w:rsidRPr="0046115F">
        <w:rPr>
          <w:rFonts w:ascii="Times New Roman" w:hAnsi="Times New Roman" w:cs="Times New Roman" w:hint="eastAsia"/>
          <w:b/>
        </w:rPr>
        <w:t>.</w:t>
      </w:r>
    </w:p>
    <w:p w:rsidR="002771A6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771A6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115C5E" w:rsidRDefault="00115C5E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115C5E" w:rsidRDefault="00115C5E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115C5E" w:rsidRPr="00AC0DD9" w:rsidRDefault="00115C5E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771A6" w:rsidRPr="00AC0DD9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771A6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115C5E" w:rsidRDefault="00115C5E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115C5E" w:rsidRDefault="00115C5E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115C5E" w:rsidRPr="00AC0DD9" w:rsidRDefault="00115C5E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771A6" w:rsidRPr="00AC0DD9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771A6" w:rsidRPr="00AC0DD9" w:rsidRDefault="002771A6" w:rsidP="002771A6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6C1D13" w:rsidRDefault="002771A6" w:rsidP="009D3AB8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2771A6" w:rsidRDefault="002771A6" w:rsidP="002771A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MOÇÃO Nº         </w:t>
      </w:r>
      <w:r w:rsidR="00115C5E">
        <w:rPr>
          <w:rFonts w:ascii="Times New Roman" w:hAnsi="Times New Roman" w:cs="Times New Roman"/>
          <w:b/>
        </w:rPr>
        <w:t xml:space="preserve"> </w:t>
      </w:r>
      <w:r w:rsidRPr="00AC0DD9">
        <w:rPr>
          <w:rFonts w:ascii="Times New Roman" w:hAnsi="Times New Roman" w:cs="Times New Roman"/>
          <w:b/>
        </w:rPr>
        <w:t>DE 2023</w:t>
      </w:r>
    </w:p>
    <w:p w:rsidR="00115C5E" w:rsidRPr="0088167D" w:rsidRDefault="00115C5E" w:rsidP="002771A6">
      <w:pPr>
        <w:pStyle w:val="Standard"/>
        <w:jc w:val="center"/>
        <w:rPr>
          <w:rFonts w:ascii="Times New Roman" w:hAnsi="Times New Roman" w:cs="Times New Roman"/>
        </w:rPr>
      </w:pPr>
    </w:p>
    <w:p w:rsidR="002771A6" w:rsidRPr="00AC0DD9" w:rsidRDefault="002771A6" w:rsidP="002771A6">
      <w:pPr>
        <w:pStyle w:val="Standard"/>
        <w:rPr>
          <w:rFonts w:ascii="Times New Roman" w:hAnsi="Times New Roman" w:cs="Times New Roman"/>
          <w:b/>
        </w:rPr>
      </w:pPr>
    </w:p>
    <w:p w:rsidR="002771A6" w:rsidRDefault="002771A6" w:rsidP="002771A6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115C5E" w:rsidRPr="00AC0DD9" w:rsidRDefault="00115C5E" w:rsidP="002771A6">
      <w:pPr>
        <w:pStyle w:val="Standard"/>
        <w:rPr>
          <w:rFonts w:ascii="Times New Roman" w:hAnsi="Times New Roman" w:cs="Times New Roman"/>
          <w:b/>
        </w:rPr>
      </w:pPr>
    </w:p>
    <w:p w:rsidR="002771A6" w:rsidRPr="00AC0DD9" w:rsidRDefault="00115C5E" w:rsidP="002771A6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SENHORES VEREADORES,</w:t>
      </w:r>
    </w:p>
    <w:p w:rsidR="002771A6" w:rsidRDefault="002771A6" w:rsidP="002771A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771A6" w:rsidRDefault="002771A6" w:rsidP="002771A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Proteger nossas crianças contra o abuso e a exploração sexual é mais que dever: é uma missão!</w:t>
      </w:r>
    </w:p>
    <w:p w:rsidR="006C1D13" w:rsidRDefault="003E7A8D" w:rsidP="009D3AB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proposta da Lei Municipal 6.346/2021 é mobilizar </w:t>
      </w:r>
      <w:r w:rsidR="001119A9">
        <w:rPr>
          <w:rFonts w:ascii="Times New Roman" w:hAnsi="Times New Roman" w:cs="Times New Roman"/>
        </w:rPr>
        <w:t xml:space="preserve">toda </w:t>
      </w:r>
      <w:r>
        <w:rPr>
          <w:rFonts w:ascii="Times New Roman" w:hAnsi="Times New Roman" w:cs="Times New Roman"/>
        </w:rPr>
        <w:t xml:space="preserve">a sociedade </w:t>
      </w:r>
      <w:r w:rsidR="001119A9">
        <w:rPr>
          <w:rFonts w:ascii="Times New Roman" w:hAnsi="Times New Roman" w:cs="Times New Roman"/>
        </w:rPr>
        <w:t xml:space="preserve">de forma permanente, </w:t>
      </w:r>
      <w:r>
        <w:rPr>
          <w:rFonts w:ascii="Times New Roman" w:hAnsi="Times New Roman" w:cs="Times New Roman"/>
        </w:rPr>
        <w:t>sobre este tão delicado e recorrente tema, cujo qual não podemos nos omitir.</w:t>
      </w:r>
    </w:p>
    <w:p w:rsidR="009D3AB8" w:rsidRDefault="009D3AB8" w:rsidP="009D3AB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D3AB8" w:rsidRDefault="003E7A8D" w:rsidP="001119A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atuação conjunta entre poder público e sociedade civil é um braço que precisa ser fortalecido no combate aos abusos cometidos diariamente contra nossas crianças. Desta feita, há que se parabenizar a </w:t>
      </w:r>
      <w:r w:rsidR="006C1D13">
        <w:rPr>
          <w:rFonts w:ascii="Times New Roman" w:hAnsi="Times New Roman" w:cs="Times New Roman"/>
        </w:rPr>
        <w:t xml:space="preserve">participação da Diretoria Regional de Ensino, da Secretaria Municipal de Educação, Secretaria Municipal de Assistência </w:t>
      </w:r>
      <w:r w:rsidR="007B772E">
        <w:rPr>
          <w:rFonts w:ascii="Times New Roman" w:hAnsi="Times New Roman" w:cs="Times New Roman"/>
        </w:rPr>
        <w:t xml:space="preserve">Social, Secretaria Municipal de Segurança Pública, Polícia Civil (na pessoa da Sra. Luciana </w:t>
      </w:r>
      <w:proofErr w:type="spellStart"/>
      <w:r w:rsidR="007B772E">
        <w:rPr>
          <w:rFonts w:ascii="Times New Roman" w:hAnsi="Times New Roman" w:cs="Times New Roman"/>
        </w:rPr>
        <w:t>Mostardinha</w:t>
      </w:r>
      <w:proofErr w:type="spellEnd"/>
      <w:r w:rsidR="007B772E">
        <w:rPr>
          <w:rFonts w:ascii="Times New Roman" w:hAnsi="Times New Roman" w:cs="Times New Roman"/>
        </w:rPr>
        <w:t>),</w:t>
      </w:r>
      <w:r w:rsidR="006C1D13">
        <w:rPr>
          <w:rFonts w:ascii="Times New Roman" w:hAnsi="Times New Roman" w:cs="Times New Roman"/>
        </w:rPr>
        <w:t xml:space="preserve"> Conselho Municipal da Criança e do</w:t>
      </w:r>
      <w:r w:rsidR="001119A9">
        <w:rPr>
          <w:rFonts w:ascii="Times New Roman" w:hAnsi="Times New Roman" w:cs="Times New Roman"/>
        </w:rPr>
        <w:t xml:space="preserve"> </w:t>
      </w:r>
      <w:r w:rsidR="006C1D13">
        <w:rPr>
          <w:rFonts w:ascii="Times New Roman" w:hAnsi="Times New Roman" w:cs="Times New Roman"/>
        </w:rPr>
        <w:t xml:space="preserve">Adolescente, Conselho Tutelar </w:t>
      </w:r>
      <w:r w:rsidR="007B772E">
        <w:rPr>
          <w:rFonts w:ascii="Times New Roman" w:hAnsi="Times New Roman" w:cs="Times New Roman"/>
        </w:rPr>
        <w:t xml:space="preserve">e demais profissionais </w:t>
      </w:r>
      <w:r w:rsidR="006C1D13">
        <w:rPr>
          <w:rFonts w:ascii="Times New Roman" w:hAnsi="Times New Roman" w:cs="Times New Roman"/>
        </w:rPr>
        <w:t>engajados na causa da defesa de</w:t>
      </w:r>
      <w:r w:rsidR="007B772E">
        <w:rPr>
          <w:rFonts w:ascii="Times New Roman" w:hAnsi="Times New Roman" w:cs="Times New Roman"/>
        </w:rPr>
        <w:t xml:space="preserve"> nossas crianças e adolescentes, que estiveram presentes no “</w:t>
      </w:r>
      <w:r w:rsidR="00671786">
        <w:rPr>
          <w:rFonts w:ascii="Times New Roman" w:hAnsi="Times New Roman" w:cs="Times New Roman"/>
        </w:rPr>
        <w:t>2º ENCONTRO</w:t>
      </w:r>
      <w:bookmarkStart w:id="0" w:name="_GoBack"/>
      <w:bookmarkEnd w:id="0"/>
      <w:r w:rsidR="007B772E">
        <w:rPr>
          <w:rFonts w:ascii="Times New Roman" w:hAnsi="Times New Roman" w:cs="Times New Roman"/>
        </w:rPr>
        <w:t xml:space="preserve"> MAIO LARANJA”.</w:t>
      </w:r>
      <w:r w:rsidR="006C1D13">
        <w:rPr>
          <w:rFonts w:ascii="Times New Roman" w:hAnsi="Times New Roman" w:cs="Times New Roman"/>
        </w:rPr>
        <w:t xml:space="preserve"> Sem a </w:t>
      </w:r>
    </w:p>
    <w:p w:rsidR="009D3AB8" w:rsidRDefault="009D3AB8" w:rsidP="001119A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119A9" w:rsidRDefault="001119A9" w:rsidP="001119A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3E7A8D" w:rsidRDefault="006C1D13" w:rsidP="001119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participação</w:t>
      </w:r>
      <w:proofErr w:type="gramEnd"/>
      <w:r>
        <w:rPr>
          <w:rFonts w:ascii="Times New Roman" w:hAnsi="Times New Roman" w:cs="Times New Roman"/>
        </w:rPr>
        <w:t xml:space="preserve"> destes entes, não faria sentido propormos em forma de lei a campanha “MAIO LARANJA” em nosso município. </w:t>
      </w:r>
    </w:p>
    <w:p w:rsidR="00115C5E" w:rsidRDefault="00115C5E" w:rsidP="00115C5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15C5E" w:rsidRDefault="00115C5E" w:rsidP="00115C5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Nesse prisma, se constata a importância de estabelecer um diálogo permanente entre toda rede de proteção, entidades, instituições de ensino, poder público e sociedade. Compreender os problemas em sua complexidade, traçar diagnósticos da realidade local e construir novas medidas para o enfrentamento são etapas que passam necessariamente pelo comprometimento com a união de esforços em prol de uma causa que não comporta divergências, que é: A PROMOÇÃO </w:t>
      </w:r>
      <w:r w:rsidR="009D3AB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9D3AB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DEFESA DOS DIREITOS DAS CRIANÇAS E ADOLESCENTES, </w:t>
      </w:r>
      <w:r w:rsidR="009D3AB8">
        <w:rPr>
          <w:rFonts w:ascii="Times New Roman" w:hAnsi="Times New Roman" w:cs="Times New Roman"/>
        </w:rPr>
        <w:t>COMBATENDO</w:t>
      </w:r>
      <w:r>
        <w:rPr>
          <w:rFonts w:ascii="Times New Roman" w:hAnsi="Times New Roman" w:cs="Times New Roman"/>
        </w:rPr>
        <w:t xml:space="preserve"> </w:t>
      </w:r>
      <w:r w:rsidR="009D3AB8">
        <w:rPr>
          <w:rFonts w:ascii="Times New Roman" w:hAnsi="Times New Roman" w:cs="Times New Roman"/>
        </w:rPr>
        <w:t xml:space="preserve">TODA E QUALQUER VIOLAÇÃO </w:t>
      </w:r>
      <w:r>
        <w:rPr>
          <w:rFonts w:ascii="Times New Roman" w:hAnsi="Times New Roman" w:cs="Times New Roman"/>
        </w:rPr>
        <w:t>QUE ATINGE</w:t>
      </w:r>
      <w:r w:rsidR="009D3AB8">
        <w:rPr>
          <w:rFonts w:ascii="Times New Roman" w:hAnsi="Times New Roman" w:cs="Times New Roman"/>
        </w:rPr>
        <w:t xml:space="preserve"> A ALMA E O CORAÇÃO DE CADA UM </w:t>
      </w:r>
      <w:r>
        <w:rPr>
          <w:rFonts w:ascii="Times New Roman" w:hAnsi="Times New Roman" w:cs="Times New Roman"/>
        </w:rPr>
        <w:t xml:space="preserve">DE NÓS. </w:t>
      </w:r>
    </w:p>
    <w:p w:rsidR="00115C5E" w:rsidRDefault="00115C5E" w:rsidP="00115C5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D3AB8" w:rsidRDefault="00115C5E" w:rsidP="009D3AB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verdade, o reconhecimento da atuação de cada um destes profissionais é medida que se impõe, considerando que as ações são intensificadas no âmbito de cada órgão, extrapolando os limites das reuniões, para que as medidas possam alcançar toda sociedade, que é o grande propósito desta iniciativa. </w:t>
      </w:r>
    </w:p>
    <w:p w:rsidR="007B772E" w:rsidRDefault="002771A6" w:rsidP="009D3AB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9D3AB8" w:rsidRDefault="002771A6" w:rsidP="009D3AB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esse motivo, requeremos</w:t>
      </w:r>
      <w:r w:rsidRPr="00AC0DD9">
        <w:rPr>
          <w:rFonts w:ascii="Times New Roman" w:hAnsi="Times New Roman" w:cs="Times New Roman"/>
        </w:rPr>
        <w:t xml:space="preserve"> à Mesa, na forma regimental de estilo e </w:t>
      </w:r>
      <w:proofErr w:type="gramStart"/>
      <w:r w:rsidRPr="00AC0DD9">
        <w:rPr>
          <w:rFonts w:ascii="Times New Roman" w:hAnsi="Times New Roman" w:cs="Times New Roman"/>
        </w:rPr>
        <w:t>após</w:t>
      </w:r>
      <w:proofErr w:type="gramEnd"/>
      <w:r w:rsidRPr="00AC0DD9">
        <w:rPr>
          <w:rFonts w:ascii="Times New Roman" w:hAnsi="Times New Roman" w:cs="Times New Roman"/>
        </w:rPr>
        <w:t xml:space="preserve">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="006C1D13" w:rsidRPr="006C1D13">
        <w:rPr>
          <w:rFonts w:ascii="Times New Roman" w:hAnsi="Times New Roman" w:cs="Times New Roman" w:hint="eastAsia"/>
        </w:rPr>
        <w:t>MOÇÃO DE CONGRATULAÇÕES E APLAUSOS À TODOS OS ORGÃOS PÚBLICOS, ENTIDADES,</w:t>
      </w:r>
      <w:r w:rsidR="001119A9">
        <w:rPr>
          <w:rFonts w:ascii="Times New Roman" w:hAnsi="Times New Roman" w:cs="Times New Roman"/>
        </w:rPr>
        <w:t xml:space="preserve"> INSTITUIÇÕES DE ENSINO</w:t>
      </w:r>
      <w:r w:rsidR="006C1D13" w:rsidRPr="006C1D13">
        <w:rPr>
          <w:rFonts w:ascii="Times New Roman" w:hAnsi="Times New Roman" w:cs="Times New Roman" w:hint="eastAsia"/>
        </w:rPr>
        <w:t xml:space="preserve"> E PROFISSIONAIS QUE ATUAM NA </w:t>
      </w:r>
      <w:r w:rsidR="001119A9">
        <w:rPr>
          <w:rFonts w:ascii="Times New Roman" w:hAnsi="Times New Roman" w:cs="Times New Roman"/>
        </w:rPr>
        <w:t>DEFESA E NA PROMOÇÃO</w:t>
      </w:r>
      <w:r w:rsidR="006C1D13" w:rsidRPr="006C1D13">
        <w:rPr>
          <w:rFonts w:ascii="Times New Roman" w:hAnsi="Times New Roman" w:cs="Times New Roman" w:hint="eastAsia"/>
        </w:rPr>
        <w:t xml:space="preserve"> DOS DIREITOS DA CRIANÇA E DO ADOLESCENTE, E QUE PARTICIPARAM </w:t>
      </w:r>
      <w:r w:rsidR="006C1D13" w:rsidRPr="006C1D13">
        <w:rPr>
          <w:rFonts w:ascii="Times New Roman" w:hAnsi="Times New Roman" w:cs="Times New Roman" w:hint="eastAsia"/>
        </w:rPr>
        <w:t>“</w:t>
      </w:r>
      <w:r w:rsidR="006C1D13" w:rsidRPr="006C1D13">
        <w:rPr>
          <w:rFonts w:ascii="Times New Roman" w:hAnsi="Times New Roman" w:cs="Times New Roman" w:hint="eastAsia"/>
        </w:rPr>
        <w:t>2</w:t>
      </w:r>
      <w:r w:rsidR="006C1D13" w:rsidRPr="006C1D13">
        <w:rPr>
          <w:rFonts w:ascii="Times New Roman" w:hAnsi="Times New Roman" w:cs="Times New Roman" w:hint="eastAsia"/>
        </w:rPr>
        <w:t>º</w:t>
      </w:r>
      <w:r w:rsidR="006C1D13" w:rsidRPr="006C1D13">
        <w:rPr>
          <w:rFonts w:ascii="Times New Roman" w:hAnsi="Times New Roman" w:cs="Times New Roman" w:hint="eastAsia"/>
        </w:rPr>
        <w:t xml:space="preserve"> ENCONTRO MAIO LARANJA</w:t>
      </w:r>
      <w:r w:rsidR="006C1D13">
        <w:rPr>
          <w:rFonts w:ascii="Times New Roman" w:hAnsi="Times New Roman" w:cs="Times New Roman"/>
        </w:rPr>
        <w:t>”</w:t>
      </w:r>
      <w:r w:rsidRPr="00B608C6">
        <w:rPr>
          <w:rFonts w:ascii="Times New Roman" w:hAnsi="Times New Roman" w:cs="Times New Roman" w:hint="eastAsia"/>
        </w:rPr>
        <w:t xml:space="preserve">, </w:t>
      </w:r>
      <w:r w:rsidRPr="00B608C6">
        <w:rPr>
          <w:rFonts w:ascii="Times New Roman" w:hAnsi="Times New Roman" w:cs="Times New Roman"/>
        </w:rPr>
        <w:t>na data de 18 de maio de 2023</w:t>
      </w:r>
      <w:r w:rsidRPr="00B608C6">
        <w:rPr>
          <w:rFonts w:ascii="Times New Roman" w:hAnsi="Times New Roman" w:cs="Times New Roman" w:hint="eastAsia"/>
        </w:rPr>
        <w:t>.</w:t>
      </w:r>
    </w:p>
    <w:p w:rsidR="009D3AB8" w:rsidRPr="009D3AB8" w:rsidRDefault="009D3AB8" w:rsidP="009D3AB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2771A6" w:rsidRDefault="002771A6" w:rsidP="002771A6">
      <w:pPr>
        <w:pStyle w:val="Standard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</w:t>
      </w:r>
      <w:r>
        <w:rPr>
          <w:rFonts w:ascii="Times New Roman" w:hAnsi="Times New Roman" w:cs="Times New Roman"/>
          <w:b/>
        </w:rPr>
        <w:t xml:space="preserve"> “VEREADOR SANTO RÓTOLLI”, em 25 de maio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9D3AB8" w:rsidRDefault="009D3AB8" w:rsidP="002771A6">
      <w:pPr>
        <w:pStyle w:val="Standard"/>
        <w:jc w:val="center"/>
        <w:rPr>
          <w:rFonts w:ascii="Times New Roman" w:hAnsi="Times New Roman" w:cs="Times New Roman"/>
          <w:b/>
        </w:rPr>
      </w:pPr>
    </w:p>
    <w:p w:rsidR="009D3AB8" w:rsidRDefault="009D3AB8" w:rsidP="002771A6">
      <w:pPr>
        <w:pStyle w:val="Standard"/>
        <w:jc w:val="center"/>
        <w:rPr>
          <w:rFonts w:ascii="Times New Roman" w:hAnsi="Times New Roman" w:cs="Times New Roman"/>
          <w:b/>
        </w:rPr>
      </w:pPr>
    </w:p>
    <w:p w:rsidR="009D3AB8" w:rsidRPr="00AC0DD9" w:rsidRDefault="009D3AB8" w:rsidP="002771A6">
      <w:pPr>
        <w:pStyle w:val="Standard"/>
        <w:jc w:val="center"/>
        <w:rPr>
          <w:rFonts w:ascii="Times New Roman" w:hAnsi="Times New Roman" w:cs="Times New Roman"/>
        </w:rPr>
      </w:pPr>
    </w:p>
    <w:p w:rsidR="002771A6" w:rsidRDefault="002771A6" w:rsidP="002771A6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D3AB8" w:rsidRDefault="009D3AB8" w:rsidP="002771A6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D3AB8" w:rsidRDefault="009D3AB8" w:rsidP="002771A6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  <w:sectPr w:rsidR="009D3AB8" w:rsidSect="001119A9">
          <w:headerReference w:type="default" r:id="rId6"/>
          <w:footerReference w:type="default" r:id="rId7"/>
          <w:pgSz w:w="11906" w:h="16838"/>
          <w:pgMar w:top="1134" w:right="1134" w:bottom="1134" w:left="1134" w:header="720" w:footer="57" w:gutter="0"/>
          <w:cols w:space="720"/>
          <w:docGrid w:linePitch="326"/>
        </w:sectPr>
      </w:pPr>
    </w:p>
    <w:p w:rsidR="002771A6" w:rsidRPr="00AC0DD9" w:rsidRDefault="002771A6" w:rsidP="002771A6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lastRenderedPageBreak/>
        <w:t>ADEMIR SOUZA FLORETTI JUNIOR</w:t>
      </w:r>
      <w:r>
        <w:rPr>
          <w:rFonts w:ascii="Times New Roman" w:hAnsi="Times New Roman" w:cs="Times New Roman"/>
          <w:b/>
        </w:rPr>
        <w:t xml:space="preserve"> </w:t>
      </w:r>
      <w:r w:rsidRPr="005E7074">
        <w:rPr>
          <w:rFonts w:ascii="Times New Roman" w:hAnsi="Times New Roman" w:cs="Times New Roman"/>
        </w:rPr>
        <w:t>VEREADOR</w:t>
      </w:r>
    </w:p>
    <w:p w:rsidR="002771A6" w:rsidRDefault="00115C5E" w:rsidP="002771A6">
      <w:pPr>
        <w:pStyle w:val="Standard"/>
        <w:tabs>
          <w:tab w:val="center" w:pos="4819"/>
          <w:tab w:val="left" w:pos="8130"/>
        </w:tabs>
        <w:spacing w:line="276" w:lineRule="auto"/>
        <w:jc w:val="center"/>
        <w:rPr>
          <w:rFonts w:ascii="Times New Roman" w:hAnsi="Times New Roman" w:cs="Times New Roman"/>
          <w:b/>
        </w:rPr>
        <w:sectPr w:rsidR="002771A6" w:rsidSect="00B94986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  <w:r>
        <w:rPr>
          <w:rFonts w:ascii="Times New Roman" w:hAnsi="Times New Roman" w:cs="Times New Roman"/>
          <w:b/>
        </w:rPr>
        <w:lastRenderedPageBreak/>
        <w:t xml:space="preserve">Dra. </w:t>
      </w:r>
      <w:r w:rsidR="002771A6">
        <w:rPr>
          <w:rFonts w:ascii="Times New Roman" w:hAnsi="Times New Roman" w:cs="Times New Roman"/>
          <w:b/>
        </w:rPr>
        <w:t xml:space="preserve">JOELMA FRANCO DA CUNHA </w:t>
      </w:r>
      <w:r w:rsidR="002771A6" w:rsidRPr="00115C5E">
        <w:rPr>
          <w:rFonts w:ascii="Times New Roman" w:hAnsi="Times New Roman" w:cs="Times New Roman"/>
        </w:rPr>
        <w:t>VEREADORA</w:t>
      </w:r>
      <w:r w:rsidRPr="00115C5E">
        <w:rPr>
          <w:rFonts w:ascii="Times New Roman" w:hAnsi="Times New Roman" w:cs="Times New Roman"/>
        </w:rPr>
        <w:t xml:space="preserve"> | LÍDER DO PTB</w:t>
      </w:r>
    </w:p>
    <w:p w:rsidR="002771A6" w:rsidRPr="00AC0DD9" w:rsidRDefault="002771A6" w:rsidP="002771A6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  <w:noProof/>
          <w:lang w:eastAsia="pt-BR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1011728</wp:posOffset>
            </wp:positionH>
            <wp:positionV relativeFrom="paragraph">
              <wp:posOffset>-520</wp:posOffset>
            </wp:positionV>
            <wp:extent cx="969818" cy="401782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337" cy="403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ab/>
      </w:r>
      <w:r w:rsidR="00115C5E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115C5E" w:rsidRPr="00115C5E">
        <w:rPr>
          <w:rFonts w:ascii="Times New Roman" w:hAnsi="Times New Roman" w:cs="Times New Roman"/>
          <w:b/>
        </w:rPr>
        <w:drawing>
          <wp:inline distT="0" distB="0" distL="0" distR="0">
            <wp:extent cx="542059" cy="331929"/>
            <wp:effectExtent l="19050" t="0" r="0" b="0"/>
            <wp:docPr id="1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1" cy="33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1A6" w:rsidRPr="00AC0DD9" w:rsidSect="00B9498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7B" w:rsidRDefault="0046457B" w:rsidP="00C14CFC">
      <w:r>
        <w:separator/>
      </w:r>
    </w:p>
  </w:endnote>
  <w:endnote w:type="continuationSeparator" w:id="0">
    <w:p w:rsidR="0046457B" w:rsidRDefault="0046457B" w:rsidP="00C1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A" w:rsidRDefault="0046457B" w:rsidP="0087135A">
    <w:pPr>
      <w:rPr>
        <w:rFonts w:hint="eastAsia"/>
      </w:rPr>
    </w:pPr>
  </w:p>
  <w:p w:rsidR="0087135A" w:rsidRDefault="0046457B" w:rsidP="0087135A">
    <w:pPr>
      <w:pStyle w:val="Rodap"/>
      <w:rPr>
        <w:rFonts w:hint="eastAsia"/>
      </w:rPr>
    </w:pPr>
  </w:p>
  <w:p w:rsidR="0087135A" w:rsidRDefault="0046457B" w:rsidP="0087135A">
    <w:pPr>
      <w:rPr>
        <w:rFonts w:hint="eastAsia"/>
      </w:rPr>
    </w:pPr>
  </w:p>
  <w:p w:rsidR="0087135A" w:rsidRDefault="00671786" w:rsidP="0087135A">
    <w:pPr>
      <w:pStyle w:val="Rodap"/>
      <w:jc w:val="center"/>
      <w:rPr>
        <w:rFonts w:hint="eastAsia"/>
      </w:rPr>
    </w:pPr>
    <w:r>
      <w:rPr>
        <w:sz w:val="18"/>
      </w:rPr>
      <w:t>Rua Dr. José Alves, 129 - Centro - Fone: (019) 3814.1200 - Fax: (019) 3814.1224 – Mogi Mirim - SP</w:t>
    </w:r>
  </w:p>
  <w:p w:rsidR="0087135A" w:rsidRDefault="0046457B">
    <w:pPr>
      <w:pStyle w:val="Rodap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7B" w:rsidRDefault="0046457B" w:rsidP="00C14CFC">
      <w:r>
        <w:separator/>
      </w:r>
    </w:p>
  </w:footnote>
  <w:footnote w:type="continuationSeparator" w:id="0">
    <w:p w:rsidR="0046457B" w:rsidRDefault="0046457B" w:rsidP="00C1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D8" w:rsidRDefault="00C14CFC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3" o:spid="_x0000_s2050" type="#_x0000_t202" style="position:absolute;left:0;text-align:left;margin-left:39.75pt;margin-top:31.5pt;width:78pt;height:62.3pt;z-index:251659264;visibility:visible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" stroked="f">
          <v:fill opacity="0"/>
          <v:textbox inset="0,0,0,0">
            <w:txbxContent>
              <w:p w:rsidR="00176DD8" w:rsidRDefault="00671786">
                <w:pPr>
                  <w:pStyle w:val="Standard"/>
                  <w:ind w:right="360"/>
                  <w:rPr>
                    <w:rFonts w:hint="eastAsia"/>
                  </w:rPr>
                </w:pPr>
                <w:r>
                  <w:rPr>
                    <w:noProof/>
                    <w:lang w:eastAsia="pt-BR" w:bidi="ar-SA"/>
                  </w:rPr>
                  <w:drawing>
                    <wp:inline distT="0" distB="0" distL="0" distR="0">
                      <wp:extent cx="990600" cy="727075"/>
                      <wp:effectExtent l="0" t="0" r="0" b="0"/>
                      <wp:docPr id="15" name="Imagem 15" descr="Símbolo e Brasão | A Cidade | Câmara Municipal de Mogi Mirim-SP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Imagem 15" descr="Símbolo e Brasão | A Cidade | Câmara Municipal de Mogi Mirim-SP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72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/>
        <w:b/>
        <w:noProof/>
        <w:sz w:val="34"/>
        <w:lang w:eastAsia="pt-BR" w:bidi="ar-SA"/>
      </w:rPr>
      <w:pict>
        <v:shape id="Quadro2" o:spid="_x0000_s2049" type="#_x0000_t202" style="position:absolute;left:0;text-align:left;margin-left:-88.9pt;margin-top:.05pt;width:1.15pt;height:1.15pt;z-index:25166028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" stroked="f">
          <v:fill opacity="0"/>
          <v:textbox style="mso-fit-shape-to-text:t" inset="0,0,0,0">
            <w:txbxContent>
              <w:p w:rsidR="00176DD8" w:rsidRDefault="0046457B">
                <w:pPr>
                  <w:pStyle w:val="Cabealho"/>
                  <w:rPr>
                    <w:rFonts w:hint="eastAsia"/>
                  </w:rPr>
                </w:pPr>
              </w:p>
            </w:txbxContent>
          </v:textbox>
          <w10:wrap type="square" anchorx="margin"/>
        </v:shape>
      </w:pict>
    </w:r>
  </w:p>
  <w:p w:rsidR="00176DD8" w:rsidRDefault="0067178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 w:rsidRDefault="0067178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71A6"/>
    <w:rsid w:val="001119A9"/>
    <w:rsid w:val="00115C5E"/>
    <w:rsid w:val="002771A6"/>
    <w:rsid w:val="003E7A8D"/>
    <w:rsid w:val="0046457B"/>
    <w:rsid w:val="005E7074"/>
    <w:rsid w:val="00671786"/>
    <w:rsid w:val="006C1D13"/>
    <w:rsid w:val="007B772E"/>
    <w:rsid w:val="009557AD"/>
    <w:rsid w:val="009D3AB8"/>
    <w:rsid w:val="00C1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771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2771A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771A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1A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771A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C5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C5E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Guilherme Souza</cp:lastModifiedBy>
  <cp:revision>2</cp:revision>
  <cp:lastPrinted>2023-05-25T15:16:00Z</cp:lastPrinted>
  <dcterms:created xsi:type="dcterms:W3CDTF">2023-05-26T17:04:00Z</dcterms:created>
  <dcterms:modified xsi:type="dcterms:W3CDTF">2023-05-26T17:04:00Z</dcterms:modified>
</cp:coreProperties>
</file>