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>
        <w:rPr>
          <w:rFonts w:ascii="Garamond" w:hAnsi="Garamond"/>
          <w:b/>
          <w:sz w:val="26"/>
          <w:szCs w:val="26"/>
        </w:rPr>
        <w:t xml:space="preserve">PROJETO DE LEI  Nº  </w:t>
      </w:r>
      <w:r>
        <w:rPr>
          <w:rFonts w:ascii="Garamond" w:hAnsi="Garamond"/>
          <w:b/>
          <w:sz w:val="34"/>
          <w:szCs w:val="34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 DE  202</w:t>
      </w:r>
      <w:r>
        <w:rPr>
          <w:rFonts w:ascii="Garamond" w:hAnsi="Garamond"/>
          <w:b/>
          <w:sz w:val="26"/>
          <w:szCs w:val="26"/>
        </w:rPr>
        <w:t>3</w:t>
      </w:r>
      <w:r>
        <w:rPr>
          <w:rFonts w:ascii="Garamond" w:hAnsi="Garamond"/>
          <w:b/>
          <w:sz w:val="26"/>
          <w:szCs w:val="26"/>
        </w:rPr>
        <w:t>.</w:t>
      </w:r>
    </w:p>
    <w:p>
      <w:pPr>
        <w:pStyle w:val="Normal"/>
        <w:spacing w:lineRule="auto" w:line="360"/>
        <w:ind w:left="5664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ind w:left="3540" w:firstLine="708"/>
        <w:jc w:val="both"/>
        <w:rPr>
          <w:rFonts w:ascii="Garamond" w:hAnsi="Garamond"/>
          <w:b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/>
          <w:b/>
          <w:color w:val="000000"/>
          <w:sz w:val="26"/>
          <w:szCs w:val="26"/>
        </w:rPr>
        <w:t>Institui no Calendário Oficial do Município de Mogi Mirim a “Semana Municipal da Ciência e Tecnologia”, a ser comemorada anualmente na terceira semana do mês de outubro.</w:t>
      </w:r>
    </w:p>
    <w:p>
      <w:pPr>
        <w:pStyle w:val="Normal"/>
        <w:spacing w:lineRule="auto" w:line="360"/>
        <w:ind w:left="2832" w:firstLine="708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Garamond" w:hAnsi="Garamond" w:cs="Calibri"/>
          <w:color w:val="333333"/>
          <w:sz w:val="26"/>
          <w:szCs w:val="26"/>
          <w:shd w:fill="FFFFFF" w:val="clear"/>
        </w:rPr>
      </w:pPr>
      <w:r>
        <w:rPr>
          <w:rFonts w:cs="Calibri" w:ascii="Garamond" w:hAnsi="Garamond"/>
          <w:color w:val="333333"/>
          <w:sz w:val="26"/>
          <w:szCs w:val="26"/>
          <w:shd w:fill="FFFFFF" w:val="clear"/>
        </w:rPr>
        <w:t> </w:t>
      </w:r>
      <w:r>
        <w:rPr>
          <w:rFonts w:cs="Calibri" w:ascii="Garamond" w:hAnsi="Garamond"/>
          <w:color w:val="333333"/>
          <w:sz w:val="26"/>
          <w:szCs w:val="26"/>
          <w:shd w:fill="FFFFFF" w:val="clear"/>
        </w:rPr>
        <w:tab/>
      </w:r>
    </w:p>
    <w:p>
      <w:pPr>
        <w:pStyle w:val="Normal"/>
        <w:spacing w:lineRule="auto" w:line="360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Art. 1º</w:t>
      </w:r>
      <w:r>
        <w:rPr>
          <w:rFonts w:ascii="Garamond" w:hAnsi="Garamond"/>
          <w:sz w:val="26"/>
          <w:szCs w:val="26"/>
        </w:rPr>
        <w:t xml:space="preserve"> - Fica instituída e incluída no Calendário Oficial de Mogi Mirim, a “Semana Municipal da Ciência e Tecnologia”, a ser comemorada anualmente na terceira semana do mês de Outubro.</w:t>
      </w:r>
    </w:p>
    <w:p>
      <w:pPr>
        <w:pStyle w:val="Normal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>
      <w:pPr>
        <w:pStyle w:val="Normal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>Art. 2º</w:t>
      </w:r>
      <w:r>
        <w:rPr>
          <w:rFonts w:ascii="Garamond" w:hAnsi="Garamond"/>
          <w:sz w:val="26"/>
          <w:szCs w:val="26"/>
        </w:rPr>
        <w:t xml:space="preserve"> - Durante a semana de que trata esta Lei, o Poder Executivo poderá realizar atividades e eventos relacionados à Ciência.</w:t>
      </w:r>
    </w:p>
    <w:p>
      <w:pPr>
        <w:pStyle w:val="Normal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Parágrafo Único</w:t>
      </w:r>
      <w:r>
        <w:rPr>
          <w:rFonts w:ascii="Garamond" w:hAnsi="Garamond"/>
          <w:sz w:val="26"/>
          <w:szCs w:val="26"/>
        </w:rPr>
        <w:t>. A Secretaria Municipal de Educação poderá realizar “Feiras de Ciências” nas escolas públicas municipais.</w:t>
      </w:r>
    </w:p>
    <w:p>
      <w:pPr>
        <w:pStyle w:val="Normal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>
      <w:pPr>
        <w:pStyle w:val="Normal"/>
        <w:spacing w:lineRule="auto" w:line="360"/>
        <w:ind w:firstLine="708"/>
        <w:jc w:val="both"/>
        <w:rPr>
          <w:rFonts w:ascii="Garamond" w:hAnsi="Garamond" w:cs="Calibri"/>
          <w:color w:val="333333"/>
          <w:sz w:val="26"/>
          <w:szCs w:val="26"/>
        </w:rPr>
      </w:pPr>
      <w:r>
        <w:rPr>
          <w:rFonts w:cs="Calibri" w:ascii="Garamond" w:hAnsi="Garamond"/>
          <w:b/>
          <w:color w:val="333333"/>
          <w:sz w:val="26"/>
          <w:szCs w:val="26"/>
        </w:rPr>
        <w:t>Art. 3º</w:t>
      </w:r>
      <w:r>
        <w:rPr>
          <w:rFonts w:cs="Calibri" w:ascii="Garamond" w:hAnsi="Garamond"/>
          <w:color w:val="333333"/>
          <w:sz w:val="26"/>
          <w:szCs w:val="26"/>
        </w:rPr>
        <w:t xml:space="preserve"> - O Poder Executivo regulamentará a presente Lei, no que lhe couber.</w:t>
      </w:r>
    </w:p>
    <w:p>
      <w:pPr>
        <w:pStyle w:val="Normal"/>
        <w:spacing w:lineRule="auto" w:line="360"/>
        <w:ind w:firstLine="708"/>
        <w:jc w:val="both"/>
        <w:rPr>
          <w:rFonts w:ascii="Garamond" w:hAnsi="Garamond" w:cs="Calibri"/>
          <w:color w:val="333333"/>
          <w:sz w:val="26"/>
          <w:szCs w:val="26"/>
        </w:rPr>
      </w:pPr>
      <w:r>
        <w:rPr>
          <w:rFonts w:cs="Calibri" w:ascii="Garamond" w:hAnsi="Garamond"/>
          <w:color w:val="333333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Garamond" w:hAnsi="Garamond" w:cs="Calibri"/>
          <w:color w:val="333333"/>
          <w:sz w:val="26"/>
          <w:szCs w:val="26"/>
          <w:shd w:fill="FFFFFF" w:val="clear"/>
        </w:rPr>
      </w:pPr>
      <w:r>
        <w:rPr>
          <w:rFonts w:cs="Calibri" w:ascii="Garamond" w:hAnsi="Garamond"/>
          <w:b/>
          <w:color w:val="333333"/>
          <w:sz w:val="26"/>
          <w:szCs w:val="26"/>
          <w:shd w:fill="FFFFFF" w:val="clear"/>
        </w:rPr>
        <w:t>Art. 4º</w:t>
      </w:r>
      <w:r>
        <w:rPr>
          <w:rFonts w:cs="Calibri" w:ascii="Garamond" w:hAnsi="Garamond"/>
          <w:color w:val="333333"/>
          <w:sz w:val="26"/>
          <w:szCs w:val="26"/>
          <w:shd w:fill="FFFFFF" w:val="clear"/>
        </w:rPr>
        <w:t xml:space="preserve"> - Esta Lei entra em vigor na data de sua publicação, revogadas as disposições em contrário.</w:t>
      </w:r>
    </w:p>
    <w:p>
      <w:pPr>
        <w:pStyle w:val="Normal"/>
        <w:spacing w:lineRule="auto" w:line="360"/>
        <w:jc w:val="both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Garamond" w:hAnsi="Garamond" w:cs="Arial"/>
          <w:sz w:val="25"/>
          <w:szCs w:val="25"/>
        </w:rPr>
      </w:pPr>
      <w:r>
        <w:rPr>
          <w:rFonts w:cs="Arial" w:ascii="Garamond" w:hAnsi="Garamond"/>
          <w:sz w:val="25"/>
          <w:szCs w:val="25"/>
        </w:rPr>
        <w:t xml:space="preserve">SALA DAS SESSÕES “VEREADOR SANTO RÓTOLLI”, aos </w:t>
      </w:r>
      <w:r>
        <w:rPr>
          <w:rFonts w:cs="Arial" w:ascii="Garamond" w:hAnsi="Garamond"/>
          <w:sz w:val="25"/>
          <w:szCs w:val="25"/>
        </w:rPr>
        <w:t>26 de maio de 2023</w:t>
      </w:r>
      <w:r>
        <w:rPr>
          <w:rFonts w:cs="Arial" w:ascii="Garamond" w:hAnsi="Garamond"/>
          <w:sz w:val="25"/>
          <w:szCs w:val="25"/>
        </w:rPr>
        <w:t>.</w:t>
      </w:r>
    </w:p>
    <w:p>
      <w:pPr>
        <w:pStyle w:val="Normal"/>
        <w:spacing w:lineRule="auto" w:line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Ttulo5"/>
        <w:rPr>
          <w:rFonts w:ascii="Garamond" w:hAnsi="Garamond" w:cs="Arial"/>
          <w:b/>
          <w:b/>
          <w:sz w:val="23"/>
          <w:szCs w:val="23"/>
        </w:rPr>
      </w:pPr>
      <w:r>
        <w:rPr>
          <w:rFonts w:cs="Arial" w:ascii="Garamond" w:hAnsi="Garamond"/>
          <w:b/>
          <w:sz w:val="23"/>
          <w:szCs w:val="23"/>
        </w:rPr>
        <w:t>VEREADORA E INVESTIGADORA DA POLÍCIA CIVIL SONIA REGINA RODRIGUES</w:t>
      </w:r>
    </w:p>
    <w:p>
      <w:pPr>
        <w:pStyle w:val="Normal"/>
        <w:jc w:val="center"/>
        <w:rPr>
          <w:rFonts w:ascii="Garamond" w:hAnsi="Garamond" w:cs="Arial"/>
          <w:b/>
          <w:b/>
          <w:sz w:val="24"/>
          <w:szCs w:val="24"/>
        </w:rPr>
      </w:pPr>
      <w:r>
        <w:rPr>
          <w:rFonts w:cs="Arial" w:ascii="Garamond" w:hAnsi="Garamond"/>
          <w:b/>
          <w:sz w:val="24"/>
          <w:szCs w:val="24"/>
        </w:rPr>
        <w:t>“</w:t>
      </w:r>
      <w:r>
        <w:rPr>
          <w:rFonts w:cs="Arial" w:ascii="Garamond" w:hAnsi="Garamond"/>
          <w:b/>
          <w:sz w:val="24"/>
          <w:szCs w:val="24"/>
        </w:rPr>
        <w:t>SONIA MÓDENA”</w:t>
      </w:r>
    </w:p>
    <w:p>
      <w:pPr>
        <w:pStyle w:val="Normal"/>
        <w:ind w:left="0" w:right="0" w:firstLine="708"/>
        <w:jc w:val="center"/>
        <w:rPr>
          <w:rFonts w:ascii="Arial" w:hAnsi="Arial"/>
          <w:b w:val="false"/>
          <w:b w:val="false"/>
          <w:sz w:val="23"/>
        </w:rPr>
      </w:pPr>
      <w:r>
        <w:rPr>
          <w:rFonts w:cs="Bookman Old Style" w:ascii="Arial" w:hAnsi="Arial"/>
          <w:b w:val="false"/>
          <w:bCs w:val="false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321" w:gutter="0" w:header="720" w:top="2127" w:footer="720" w:bottom="1134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rPr>
          <w:rFonts w:ascii="Garamond" w:hAnsi="Garamond"/>
          <w:sz w:val="26"/>
          <w:szCs w:val="26"/>
        </w:rPr>
      </w:pPr>
      <w:r>
        <w:rPr>
          <w:b/>
          <w:sz w:val="24"/>
          <w:szCs w:val="24"/>
        </w:rPr>
        <w:tab/>
      </w:r>
    </w:p>
    <w:sectPr>
      <w:type w:val="continuous"/>
      <w:pgSz w:w="11906" w:h="16838"/>
      <w:pgMar w:left="1418" w:right="1321" w:gutter="0" w:header="720" w:top="2127" w:footer="720" w:bottom="1134"/>
      <w:cols w:num="2" w:space="720" w:equalWidth="true" w:sep="false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Cs w:val="26"/>
      </w:rPr>
    </w:pPr>
    <w:r>
      <w:rPr>
        <w:szCs w:val="2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3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4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5" name="Imagem 1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5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6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3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9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10" name="Imagem 1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5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a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8f0ea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 w:val="true"/>
      <w:overflowPunct w:val="true"/>
      <w:jc w:val="center"/>
      <w:textAlignment w:val="baseline"/>
      <w:outlineLvl w:val="4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b6d6a"/>
    <w:rPr/>
  </w:style>
  <w:style w:type="character" w:styleId="CabealhoChar" w:customStyle="1">
    <w:name w:val="Cabeçalho Char"/>
    <w:qFormat/>
    <w:rsid w:val="006b6d6a"/>
    <w:rPr>
      <w:lang w:val="pt-BR" w:eastAsia="pt-BR" w:bidi="ar-SA"/>
    </w:rPr>
  </w:style>
  <w:style w:type="character" w:styleId="RodapChar" w:customStyle="1">
    <w:name w:val="Rodapé Char"/>
    <w:qFormat/>
    <w:rsid w:val="006b6d6a"/>
    <w:rPr>
      <w:lang w:val="pt-BR" w:eastAsia="pt-BR" w:bidi="ar-SA"/>
    </w:rPr>
  </w:style>
  <w:style w:type="character" w:styleId="Appleconvertedspace" w:customStyle="1">
    <w:name w:val="apple-converted-space"/>
    <w:basedOn w:val="DefaultParagraphFont"/>
    <w:qFormat/>
    <w:rsid w:val="00df2c71"/>
    <w:rPr/>
  </w:style>
  <w:style w:type="character" w:styleId="TextodebaloChar" w:customStyle="1">
    <w:name w:val="Texto de balão Char"/>
    <w:basedOn w:val="DefaultParagraphFont"/>
    <w:link w:val="BalloonText"/>
    <w:qFormat/>
    <w:rsid w:val="00a40b74"/>
    <w:rPr>
      <w:rFonts w:ascii="Segoe UI" w:hAnsi="Segoe UI" w:cs="Segoe UI"/>
      <w:sz w:val="18"/>
      <w:szCs w:val="18"/>
    </w:rPr>
  </w:style>
  <w:style w:type="character" w:styleId="Ttulo5Char" w:customStyle="1">
    <w:name w:val="Título 5 Char"/>
    <w:basedOn w:val="DefaultParagraphFont"/>
    <w:qFormat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character" w:styleId="Label" w:customStyle="1">
    <w:name w:val="label"/>
    <w:basedOn w:val="DefaultParagraphFont"/>
    <w:qFormat/>
    <w:rsid w:val="00cc3289"/>
    <w:rPr/>
  </w:style>
  <w:style w:type="character" w:styleId="LinkdaInternet">
    <w:name w:val="Link da Internet"/>
    <w:basedOn w:val="DefaultParagraphFont"/>
    <w:uiPriority w:val="99"/>
    <w:unhideWhenUsed/>
    <w:rsid w:val="00cc3289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sid w:val="008f0ea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Ecxmsonormal" w:customStyle="1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" w:customStyle="1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cxsplast" w:customStyle="1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a40b74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8ac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LibreOffice/7.3.1.3$Windows_X86_64 LibreOffice_project/a69ca51ded25f3eefd52d7bf9a5fad8c90b87951</Application>
  <AppVersion>15.0000</AppVersion>
  <Pages>1</Pages>
  <Words>204</Words>
  <Characters>1048</Characters>
  <CharactersWithSpaces>1252</CharactersWithSpaces>
  <Paragraphs>21</Paragraphs>
  <Company>WinXP SP2 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2021-11-11T17:13:00Z</dcterms:created>
  <dc:creator>PPS2</dc:creator>
  <dc:description/>
  <dc:language>pt-BR</dc:language>
  <cp:lastModifiedBy/>
  <cp:lastPrinted>2021-11-10T13:52:00Z</cp:lastPrinted>
  <dcterms:modified xsi:type="dcterms:W3CDTF">2023-05-26T15:33:55Z</dcterms:modified>
  <cp:revision>5</cp:revision>
  <dc:subject/>
  <dc:title>ASSUNTO: REQUEIRO AO PREFEITO LUIS GUSTAVO ANTUNES STUPP PARA QUE JUNTO AO DEPARTAMENTO COMPETENTE, ESTUDE A CRIAÇÃO DE UMA EQUIPE PERMANENTE DA GUARDA MUNICIPAL PARA FAZER A SEGURANÇA DO DISTRITO DE MARTIM FRANCISCO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