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PROJETO DE LEI  Nº      DE  202</w:t>
      </w:r>
      <w:r>
        <w:rPr>
          <w:rFonts w:ascii="Garamond" w:hAnsi="Garamond"/>
          <w:b/>
          <w:sz w:val="26"/>
          <w:szCs w:val="26"/>
        </w:rPr>
        <w:t>3</w:t>
      </w:r>
      <w:r>
        <w:rPr>
          <w:rFonts w:ascii="Garamond" w:hAnsi="Garamond"/>
          <w:b/>
          <w:sz w:val="26"/>
          <w:szCs w:val="26"/>
        </w:rPr>
        <w:t>.</w:t>
      </w:r>
    </w:p>
    <w:p>
      <w:pPr>
        <w:pStyle w:val="Normal"/>
        <w:spacing w:lineRule="auto" w:line="360"/>
        <w:ind w:left="5664" w:hanging="0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spacing w:lineRule="auto" w:line="360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fill="FFFFFF" w:val="clear"/>
        </w:rPr>
      </w:pPr>
      <w:bookmarkStart w:id="0" w:name="_GoBack"/>
      <w:r>
        <w:rPr>
          <w:rStyle w:val="Strong"/>
          <w:rFonts w:cs="Arial" w:ascii="Garamond" w:hAnsi="Garamond"/>
          <w:color w:val="000000"/>
          <w:sz w:val="26"/>
          <w:szCs w:val="26"/>
          <w:shd w:fill="FFFFFF" w:val="clear"/>
        </w:rPr>
        <w:t>Institui no Calendário Oficial do Município de Mogi Mirim, a Semana Municipal de Valorização do Patrimônio Histórico e Cultural de Mogi Mirim.</w:t>
      </w:r>
      <w:bookmarkEnd w:id="0"/>
    </w:p>
    <w:p>
      <w:pPr>
        <w:pStyle w:val="Normal"/>
        <w:spacing w:lineRule="auto" w:line="360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  </w:t>
      </w:r>
    </w:p>
    <w:p>
      <w:pPr>
        <w:pStyle w:val="ListParagraph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Art. 1°</w:t>
      </w:r>
      <w:r>
        <w:rPr>
          <w:rFonts w:ascii="Garamond" w:hAnsi="Garamond"/>
          <w:sz w:val="26"/>
          <w:szCs w:val="26"/>
        </w:rPr>
        <w:t xml:space="preserve">. Fica instituída e incluída no Calendário Oficial de </w:t>
      </w:r>
      <w:r>
        <w:rPr>
          <w:rFonts w:ascii="Garamond" w:hAnsi="Garamond"/>
          <w:sz w:val="26"/>
          <w:szCs w:val="26"/>
        </w:rPr>
        <w:t>e</w:t>
      </w:r>
      <w:r>
        <w:rPr>
          <w:rFonts w:ascii="Garamond" w:hAnsi="Garamond"/>
          <w:sz w:val="26"/>
          <w:szCs w:val="26"/>
        </w:rPr>
        <w:t xml:space="preserve">ventos e </w:t>
      </w:r>
      <w:r>
        <w:rPr>
          <w:rFonts w:ascii="Garamond" w:hAnsi="Garamond"/>
          <w:sz w:val="26"/>
          <w:szCs w:val="26"/>
        </w:rPr>
        <w:t>f</w:t>
      </w:r>
      <w:r>
        <w:rPr>
          <w:rFonts w:ascii="Garamond" w:hAnsi="Garamond"/>
          <w:sz w:val="26"/>
          <w:szCs w:val="26"/>
        </w:rPr>
        <w:t xml:space="preserve">estas do Município, a Semana Municipal de Valorização do Patrimônio Histórico e Cultural de Mogi Mirim a ser realizada, anualmente, na semana que compreende o </w:t>
      </w:r>
      <w:r>
        <w:rPr>
          <w:rFonts w:ascii="Garamond" w:hAnsi="Garamond"/>
          <w:sz w:val="26"/>
          <w:szCs w:val="26"/>
        </w:rPr>
        <w:t>d</w:t>
      </w:r>
      <w:r>
        <w:rPr>
          <w:rFonts w:ascii="Garamond" w:hAnsi="Garamond"/>
          <w:sz w:val="26"/>
          <w:szCs w:val="26"/>
        </w:rPr>
        <w:t xml:space="preserve">ia do </w:t>
      </w:r>
      <w:r>
        <w:rPr>
          <w:rFonts w:ascii="Garamond" w:hAnsi="Garamond"/>
          <w:sz w:val="26"/>
          <w:szCs w:val="26"/>
        </w:rPr>
        <w:t>a</w:t>
      </w:r>
      <w:r>
        <w:rPr>
          <w:rFonts w:ascii="Garamond" w:hAnsi="Garamond"/>
          <w:sz w:val="26"/>
          <w:szCs w:val="26"/>
        </w:rPr>
        <w:t xml:space="preserve">niversário da </w:t>
      </w:r>
      <w:r>
        <w:rPr>
          <w:rFonts w:ascii="Garamond" w:hAnsi="Garamond"/>
          <w:sz w:val="26"/>
          <w:szCs w:val="26"/>
        </w:rPr>
        <w:t>c</w:t>
      </w:r>
      <w:r>
        <w:rPr>
          <w:rFonts w:ascii="Garamond" w:hAnsi="Garamond"/>
          <w:sz w:val="26"/>
          <w:szCs w:val="26"/>
        </w:rPr>
        <w:t xml:space="preserve">idade, comemorado em 22 de </w:t>
      </w:r>
      <w:r>
        <w:rPr>
          <w:rFonts w:ascii="Garamond" w:hAnsi="Garamond"/>
          <w:sz w:val="26"/>
          <w:szCs w:val="26"/>
        </w:rPr>
        <w:t>o</w:t>
      </w:r>
      <w:r>
        <w:rPr>
          <w:rFonts w:ascii="Garamond" w:hAnsi="Garamond"/>
          <w:sz w:val="26"/>
          <w:szCs w:val="26"/>
        </w:rPr>
        <w:t xml:space="preserve">utubro. </w:t>
      </w:r>
    </w:p>
    <w:p>
      <w:pPr>
        <w:pStyle w:val="ListParagraph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/>
        <w:t>Art. 2º</w:t>
      </w:r>
      <w:r>
        <w:rPr>
          <w:rFonts w:ascii="Garamond" w:hAnsi="Garamond"/>
          <w:sz w:val="26"/>
          <w:szCs w:val="26"/>
        </w:rPr>
        <w:t xml:space="preserve">. Durante a Semana Municipal de Valorização do Patrimônio Histórico e Cultural de Mogi Mirim </w:t>
      </w:r>
      <w:r>
        <w:rPr>
          <w:rFonts w:ascii="Garamond" w:hAnsi="Garamond"/>
          <w:sz w:val="26"/>
          <w:szCs w:val="26"/>
        </w:rPr>
        <w:t>poderá</w:t>
      </w:r>
      <w:r>
        <w:rPr>
          <w:rFonts w:ascii="Garamond" w:hAnsi="Garamond"/>
          <w:sz w:val="26"/>
          <w:szCs w:val="26"/>
        </w:rPr>
        <w:t xml:space="preserve"> ser dada total publicidade aos </w:t>
      </w:r>
      <w:r>
        <w:rPr>
          <w:rFonts w:ascii="Garamond" w:hAnsi="Garamond"/>
          <w:sz w:val="26"/>
          <w:szCs w:val="26"/>
        </w:rPr>
        <w:t>p</w:t>
      </w:r>
      <w:r>
        <w:rPr>
          <w:rFonts w:ascii="Garamond" w:hAnsi="Garamond"/>
          <w:sz w:val="26"/>
          <w:szCs w:val="26"/>
        </w:rPr>
        <w:t xml:space="preserve">atrimônios e </w:t>
      </w:r>
      <w:r>
        <w:rPr>
          <w:rFonts w:ascii="Garamond" w:hAnsi="Garamond"/>
          <w:sz w:val="26"/>
          <w:szCs w:val="26"/>
        </w:rPr>
        <w:t>p</w:t>
      </w:r>
      <w:r>
        <w:rPr>
          <w:rFonts w:ascii="Garamond" w:hAnsi="Garamond"/>
          <w:sz w:val="26"/>
          <w:szCs w:val="26"/>
        </w:rPr>
        <w:t xml:space="preserve">ontos </w:t>
      </w:r>
      <w:r>
        <w:rPr>
          <w:rFonts w:ascii="Garamond" w:hAnsi="Garamond"/>
          <w:sz w:val="26"/>
          <w:szCs w:val="26"/>
        </w:rPr>
        <w:t>t</w:t>
      </w:r>
      <w:r>
        <w:rPr>
          <w:rFonts w:ascii="Garamond" w:hAnsi="Garamond"/>
          <w:sz w:val="26"/>
          <w:szCs w:val="26"/>
        </w:rPr>
        <w:t>urísticos existentes e dos que já deixaram de existir, bem como resgatar a história dos bairros da cidade.</w:t>
      </w:r>
    </w:p>
    <w:p>
      <w:pPr>
        <w:pStyle w:val="ListParagraph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b/>
          <w:sz w:val="26"/>
          <w:szCs w:val="26"/>
        </w:rPr>
        <w:t>Art. 3º</w:t>
      </w:r>
      <w:r>
        <w:rPr>
          <w:rFonts w:ascii="Garamond" w:hAnsi="Garamond"/>
          <w:sz w:val="26"/>
          <w:szCs w:val="26"/>
        </w:rPr>
        <w:t>. Os Poderes Executivo e Legislativo, poderão promover durante a Semana instituída por esta Lei, uma série de ações e atividades juntamente com entidades ligadas ao setor e a sociedade civil em geral, bem como as unidades escolares do município, debatendo a importância histórico-cultural dos Patrimônios Públicos, sejam eles de razão material ou imaterial existentes.</w:t>
        <w:tab/>
        <w:t xml:space="preserve"> </w:t>
        <w:br/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left="714" w:hanging="357"/>
        <w:jc w:val="both"/>
        <w:rPr>
          <w:rFonts w:ascii="Garamond" w:hAnsi="Garamond" w:cs="Arial"/>
          <w:color w:val="000000"/>
          <w:sz w:val="26"/>
          <w:szCs w:val="26"/>
        </w:rPr>
      </w:pPr>
      <w:r>
        <w:rPr/>
        <w:drawing>
          <wp:inline distT="0" distB="0" distL="0" distR="0">
            <wp:extent cx="9525" cy="9525"/>
            <wp:effectExtent l="0" t="0" r="0" b="0"/>
            <wp:docPr id="1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Garamond" w:hAnsi="Garamond"/>
          <w:b/>
          <w:color w:val="000000"/>
          <w:sz w:val="26"/>
          <w:szCs w:val="26"/>
        </w:rPr>
        <w:t>Art. 4º</w:t>
      </w:r>
      <w:r>
        <w:rPr>
          <w:rFonts w:cs="Arial" w:ascii="Garamond" w:hAnsi="Garamond"/>
          <w:color w:val="000000"/>
          <w:sz w:val="26"/>
          <w:szCs w:val="26"/>
        </w:rPr>
        <w:t xml:space="preserve"> - O Poder Executivo regulamentará a presente Lei, no que lhe couber.</w:t>
        <w:br/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left="714" w:hanging="357"/>
        <w:jc w:val="both"/>
        <w:rPr>
          <w:rFonts w:ascii="Garamond" w:hAnsi="Garamond" w:cs="Arial"/>
          <w:color w:val="000000"/>
          <w:sz w:val="26"/>
          <w:szCs w:val="26"/>
        </w:rPr>
      </w:pPr>
      <w:r>
        <w:rPr/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Garamond" w:hAnsi="Garamond"/>
          <w:b/>
          <w:color w:val="000000"/>
          <w:sz w:val="26"/>
          <w:szCs w:val="26"/>
        </w:rPr>
        <w:t>Art. 5º</w:t>
      </w:r>
      <w:r>
        <w:rPr>
          <w:rFonts w:cs="Arial" w:ascii="Garamond" w:hAnsi="Garamond"/>
          <w:color w:val="000000"/>
          <w:sz w:val="26"/>
          <w:szCs w:val="26"/>
        </w:rPr>
        <w:t>- Esta Lei entra em vigor na data de sua publicação.</w:t>
      </w:r>
    </w:p>
    <w:p>
      <w:pPr>
        <w:pStyle w:val="Normal"/>
        <w:jc w:val="both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</w:r>
    </w:p>
    <w:p>
      <w:pPr>
        <w:pStyle w:val="Normal"/>
        <w:jc w:val="center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</w:r>
    </w:p>
    <w:p>
      <w:pPr>
        <w:pStyle w:val="Normal"/>
        <w:jc w:val="center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  <w:t>SALA DAS SESSÕES “VEREADOR SANTO RÓTOLLI”, aos 24 de agosto de 2021.</w:t>
      </w:r>
    </w:p>
    <w:p>
      <w:pPr>
        <w:pStyle w:val="Normal"/>
        <w:spacing w:lineRule="auto" w:line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51000" cy="102616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  <w:t>VEREADORA E INVESTIGADORA DA POLÍCIA CIVIL SONIA REGINA RODRIGUES</w:t>
      </w:r>
    </w:p>
    <w:p>
      <w:pPr>
        <w:pStyle w:val="Normal"/>
        <w:jc w:val="center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  <w:t>“</w:t>
      </w:r>
      <w:r>
        <w:rPr>
          <w:rFonts w:cs="Arial" w:ascii="Garamond" w:hAnsi="Garamond"/>
          <w:b/>
          <w:sz w:val="26"/>
          <w:szCs w:val="26"/>
        </w:rPr>
        <w:t>SONIA MÓDENA”</w:t>
      </w:r>
    </w:p>
    <w:p>
      <w:pPr>
        <w:pStyle w:val="Normal"/>
        <w:ind w:left="0" w:right="0" w:firstLine="708"/>
        <w:jc w:val="center"/>
        <w:rPr>
          <w:rFonts w:ascii="Arial" w:hAnsi="Arial"/>
          <w:b w:val="false"/>
          <w:b w:val="false"/>
          <w:sz w:val="23"/>
        </w:rPr>
      </w:pPr>
      <w:r>
        <w:rPr>
          <w:rFonts w:cs="Bookman Old Style" w:ascii="Arial" w:hAnsi="Arial"/>
          <w:b w:val="false"/>
          <w:bCs w:val="false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418" w:right="1321" w:gutter="0" w:header="720" w:top="2127" w:footer="720" w:bottom="1134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/>
      </w:r>
    </w:p>
    <w:sectPr>
      <w:type w:val="continuous"/>
      <w:pgSz w:w="11906" w:h="16838"/>
      <w:pgMar w:left="1418" w:right="1321" w:gutter="0" w:header="720" w:top="2127" w:footer="720" w:bottom="1134"/>
      <w:cols w:num="2" w:space="720" w:equalWidth="true" w:sep="false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Cs w:val="26"/>
      </w:rPr>
    </w:pPr>
    <w:r>
      <w:rPr>
        <w:szCs w:val="2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7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7" name="Imagem 15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15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0.3pt;mso-position-vertical-relative:page;margin-left:20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8" name="Imagem 15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5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1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9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1.05pt;mso-position-vertical-relative:page;margin-left:23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szCs w:val="26"/>
      </w:rPr>
    </w:pPr>
    <w:r>
      <w:rPr>
        <w:rFonts w:ascii="Arial" w:hAnsi="Arial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0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7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11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12" name="Imagem 15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m 15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0.3pt;mso-position-vertical-relative:page;margin-left:20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13" name="Imagem 15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5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1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4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1.05pt;mso-position-vertical-relative:page;margin-left:23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szCs w:val="26"/>
      </w:rPr>
    </w:pPr>
    <w:r>
      <w:rPr>
        <w:rFonts w:ascii="Arial" w:hAnsi="Arial"/>
        <w:szCs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a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 w:val="true"/>
      <w:overflowPunct w:val="true"/>
      <w:jc w:val="center"/>
      <w:textAlignment w:val="baseline"/>
      <w:outlineLvl w:val="4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b6d6a"/>
    <w:rPr/>
  </w:style>
  <w:style w:type="character" w:styleId="CabealhoChar" w:customStyle="1">
    <w:name w:val="Cabeçalho Char"/>
    <w:qFormat/>
    <w:rsid w:val="006b6d6a"/>
    <w:rPr>
      <w:lang w:val="pt-BR" w:eastAsia="pt-BR" w:bidi="ar-SA"/>
    </w:rPr>
  </w:style>
  <w:style w:type="character" w:styleId="RodapChar" w:customStyle="1">
    <w:name w:val="Rodapé Char"/>
    <w:qFormat/>
    <w:rsid w:val="006b6d6a"/>
    <w:rPr>
      <w:lang w:val="pt-BR" w:eastAsia="pt-BR" w:bidi="ar-SA"/>
    </w:rPr>
  </w:style>
  <w:style w:type="character" w:styleId="Appleconvertedspace" w:customStyle="1">
    <w:name w:val="apple-converted-space"/>
    <w:basedOn w:val="DefaultParagraphFont"/>
    <w:qFormat/>
    <w:rsid w:val="00df2c71"/>
    <w:rPr/>
  </w:style>
  <w:style w:type="character" w:styleId="TextodebaloChar" w:customStyle="1">
    <w:name w:val="Texto de balão Char"/>
    <w:basedOn w:val="DefaultParagraphFont"/>
    <w:link w:val="BalloonText"/>
    <w:qFormat/>
    <w:rsid w:val="00a40b74"/>
    <w:rPr>
      <w:rFonts w:ascii="Segoe UI" w:hAnsi="Segoe UI" w:cs="Segoe UI"/>
      <w:sz w:val="18"/>
      <w:szCs w:val="18"/>
    </w:rPr>
  </w:style>
  <w:style w:type="character" w:styleId="Ttulo5Char" w:customStyle="1">
    <w:name w:val="Título 5 Char"/>
    <w:basedOn w:val="DefaultParagraphFont"/>
    <w:qFormat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6b6d6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6b6d6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Ecxmsonormal" w:customStyle="1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Ecxmsolistparagraph" w:customStyle="1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Ecxmsolistparagraphcxsplast" w:customStyle="1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a40b74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8ac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1.gif"/><Relationship Id="rId4" Type="http://schemas.openxmlformats.org/officeDocument/2006/relationships/image" Target="media/image2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LibreOffice/7.3.1.3$Windows_X86_64 LibreOffice_project/a69ca51ded25f3eefd52d7bf9a5fad8c90b87951</Application>
  <AppVersion>15.0000</AppVersion>
  <Pages>2</Pages>
  <Words>272</Words>
  <Characters>1415</Characters>
  <CharactersWithSpaces>1691</CharactersWithSpaces>
  <Paragraphs>18</Paragraphs>
  <Company>WinXP SP2 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2021-08-24T14:13:00Z</dcterms:created>
  <dc:creator>PPS2</dc:creator>
  <dc:description/>
  <dc:language>pt-BR</dc:language>
  <cp:lastModifiedBy/>
  <cp:lastPrinted>2021-04-27T14:37:00Z</cp:lastPrinted>
  <dcterms:modified xsi:type="dcterms:W3CDTF">2023-05-26T15:48:34Z</dcterms:modified>
  <cp:revision>4</cp:revision>
  <dc:subject/>
  <dc:title>ASSUNTO: REQUEIRO AO PREFEITO LUIS GUSTAVO ANTUNES STUPP PARA QUE JUNTO AO DEPARTAMENTO COMPETENTE, ESTUDE A CRIAÇÃO DE UMA EQUIPE PERMANENTE DA GUARDA MUNICIPAL PARA FAZER A SEGURANÇA DO DISTRITO DE MARTIM FRANCISCO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