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78A4" w:rsidP="00C40759">
      <w:pPr>
        <w:pStyle w:val="NormalWeb"/>
        <w:spacing w:line="360" w:lineRule="auto"/>
        <w:ind w:left="4248" w:firstLine="708"/>
        <w:jc w:val="both"/>
        <w:rPr>
          <w:rFonts w:ascii="Garamond" w:hAnsi="Garamond"/>
          <w:b/>
          <w:color w:val="000000" w:themeColor="text1"/>
          <w:sz w:val="26"/>
          <w:szCs w:val="26"/>
          <w:shd w:val="clear" w:color="auto" w:fill="FFFFFF"/>
        </w:rPr>
      </w:pPr>
      <w:r>
        <w:rPr>
          <w:rFonts w:ascii="Garamond" w:hAnsi="Garamond"/>
          <w:b/>
          <w:color w:val="000000" w:themeColor="text1"/>
          <w:sz w:val="26"/>
          <w:szCs w:val="26"/>
          <w:shd w:val="clear" w:color="auto" w:fill="FFFFFF"/>
        </w:rPr>
        <w:t>Projetos de Lei Nº 70/2023</w:t>
      </w:r>
    </w:p>
    <w:p w:rsidR="00C40759" w:rsidRPr="00FF78A4" w:rsidP="00C40759">
      <w:pPr>
        <w:pStyle w:val="NormalWeb"/>
        <w:spacing w:line="360" w:lineRule="auto"/>
        <w:ind w:left="4248" w:firstLine="708"/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  <w:bookmarkStart w:id="0" w:name="_GoBack"/>
      <w:r w:rsidRPr="00FF78A4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Dispõe sobre a implantação de ação de prevenção e controle do diabetes em crianças e adolescentes matriculados nas escolas da rede pública municipal de ensino</w:t>
      </w:r>
      <w:r w:rsidRPr="00FF78A4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 xml:space="preserve"> de Mogi Mirim</w:t>
      </w:r>
      <w:r w:rsidRPr="00FF78A4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.</w:t>
      </w:r>
    </w:p>
    <w:bookmarkEnd w:id="0"/>
    <w:p w:rsidR="00C40759" w:rsidRPr="00FF78A4" w:rsidP="00C40759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Theme="minorHAnsi" w:hAnsiTheme="minorHAnsi" w:cstheme="minorHAnsi"/>
          <w:color w:val="333333"/>
          <w:shd w:val="clear" w:color="auto" w:fill="FFFFFF"/>
        </w:rPr>
      </w:pPr>
    </w:p>
    <w:p w:rsidR="00C40759" w:rsidRPr="00FF78A4" w:rsidP="00C40759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Theme="minorHAnsi" w:hAnsiTheme="minorHAnsi" w:cstheme="minorHAnsi"/>
          <w:color w:val="333333"/>
        </w:rPr>
      </w:pPr>
      <w:r w:rsidRPr="00FF78A4">
        <w:rPr>
          <w:rFonts w:asciiTheme="minorHAnsi" w:hAnsiTheme="minorHAnsi" w:cstheme="minorHAnsi"/>
          <w:color w:val="333333"/>
          <w:shd w:val="clear" w:color="auto" w:fill="FFFFFF"/>
        </w:rPr>
        <w:t> </w:t>
      </w:r>
      <w:r w:rsidRPr="00FF78A4">
        <w:rPr>
          <w:rFonts w:asciiTheme="minorHAnsi" w:hAnsiTheme="minorHAnsi" w:cstheme="minorHAnsi"/>
          <w:color w:val="333333"/>
          <w:shd w:val="clear" w:color="auto" w:fill="FFFFFF"/>
        </w:rPr>
        <w:tab/>
      </w:r>
      <w:r w:rsidRPr="00FF78A4">
        <w:rPr>
          <w:rStyle w:val="normas-indices-artigo"/>
          <w:rFonts w:asciiTheme="minorHAnsi" w:hAnsiTheme="minorHAnsi" w:cstheme="minorHAnsi"/>
          <w:b/>
          <w:color w:val="333333"/>
        </w:rPr>
        <w:t>Art. 1º</w:t>
      </w:r>
      <w:r w:rsidRPr="00FF78A4">
        <w:rPr>
          <w:rFonts w:asciiTheme="minorHAnsi" w:hAnsiTheme="minorHAnsi" w:cstheme="minorHAnsi"/>
          <w:color w:val="333333"/>
        </w:rPr>
        <w:t> </w:t>
      </w:r>
      <w:r w:rsidRPr="00FF78A4">
        <w:rPr>
          <w:rFonts w:asciiTheme="minorHAnsi" w:hAnsiTheme="minorHAnsi" w:cstheme="minorHAnsi"/>
          <w:color w:val="333333"/>
        </w:rPr>
        <w:t xml:space="preserve">- </w:t>
      </w:r>
      <w:r w:rsidRPr="00FF78A4">
        <w:rPr>
          <w:rFonts w:asciiTheme="minorHAnsi" w:hAnsiTheme="minorHAnsi" w:cstheme="minorHAnsi"/>
          <w:color w:val="333333"/>
        </w:rPr>
        <w:t xml:space="preserve">Fica o Poder Executivo </w:t>
      </w:r>
      <w:r w:rsidRPr="00FF78A4">
        <w:rPr>
          <w:rFonts w:asciiTheme="minorHAnsi" w:hAnsiTheme="minorHAnsi" w:cstheme="minorHAnsi"/>
          <w:color w:val="333333"/>
        </w:rPr>
        <w:t>autorizado a implantar, no âmbito municipal, ação de prevenção e controle do diabetes nas crianças e adolescentes matriculados nas escolas da rede pública municipal de ensino, por intermédio de diagnóstico precoce do diabetes. A referida ação terá por obje</w:t>
      </w:r>
      <w:r w:rsidRPr="00FF78A4">
        <w:rPr>
          <w:rFonts w:asciiTheme="minorHAnsi" w:hAnsiTheme="minorHAnsi" w:cstheme="minorHAnsi"/>
          <w:color w:val="333333"/>
        </w:rPr>
        <w:t>tivos:</w:t>
      </w:r>
    </w:p>
    <w:p w:rsidR="00C40759" w:rsidRPr="00FF78A4" w:rsidP="00C40759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Theme="minorHAnsi" w:hAnsiTheme="minorHAnsi" w:cstheme="minorHAnsi"/>
          <w:color w:val="333333"/>
        </w:rPr>
      </w:pPr>
      <w:r w:rsidRPr="00FF78A4">
        <w:rPr>
          <w:rFonts w:asciiTheme="minorHAnsi" w:hAnsiTheme="minorHAnsi" w:cstheme="minorHAnsi"/>
          <w:b/>
          <w:color w:val="333333"/>
        </w:rPr>
        <w:t>I</w:t>
      </w:r>
      <w:r w:rsidRPr="00FF78A4">
        <w:rPr>
          <w:rFonts w:asciiTheme="minorHAnsi" w:hAnsiTheme="minorHAnsi" w:cstheme="minorHAnsi"/>
          <w:color w:val="333333"/>
        </w:rPr>
        <w:t xml:space="preserve"> - efetuar pesquisas visando ao diagnóstico precoce do diabetes em crianças e adolescentes;</w:t>
      </w:r>
    </w:p>
    <w:p w:rsidR="00C40759" w:rsidRPr="00FF78A4" w:rsidP="00C40759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Theme="minorHAnsi" w:hAnsiTheme="minorHAnsi" w:cstheme="minorHAnsi"/>
          <w:color w:val="333333"/>
        </w:rPr>
      </w:pPr>
      <w:r w:rsidRPr="00FF78A4">
        <w:rPr>
          <w:rFonts w:asciiTheme="minorHAnsi" w:hAnsiTheme="minorHAnsi" w:cstheme="minorHAnsi"/>
          <w:b/>
          <w:color w:val="333333"/>
        </w:rPr>
        <w:t>II</w:t>
      </w:r>
      <w:r w:rsidRPr="00FF78A4">
        <w:rPr>
          <w:rFonts w:asciiTheme="minorHAnsi" w:hAnsiTheme="minorHAnsi" w:cstheme="minorHAnsi"/>
          <w:color w:val="333333"/>
        </w:rPr>
        <w:t xml:space="preserve"> - detectar a doença ou a possibilidade de a mesma vir a ocorrer; buscando evitar ou protelar seu aparecimento;</w:t>
      </w:r>
    </w:p>
    <w:p w:rsidR="00C40759" w:rsidRPr="00FF78A4" w:rsidP="00C40759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Style w:val="normas-indices-artigo"/>
          <w:rFonts w:asciiTheme="minorHAnsi" w:hAnsiTheme="minorHAnsi" w:cstheme="minorHAnsi"/>
          <w:color w:val="333333"/>
        </w:rPr>
      </w:pPr>
      <w:r w:rsidRPr="00FF78A4">
        <w:rPr>
          <w:rFonts w:asciiTheme="minorHAnsi" w:hAnsiTheme="minorHAnsi" w:cstheme="minorHAnsi"/>
          <w:b/>
          <w:color w:val="333333"/>
        </w:rPr>
        <w:t>III</w:t>
      </w:r>
      <w:r w:rsidRPr="00FF78A4">
        <w:rPr>
          <w:rFonts w:asciiTheme="minorHAnsi" w:hAnsiTheme="minorHAnsi" w:cstheme="minorHAnsi"/>
          <w:color w:val="333333"/>
        </w:rPr>
        <w:t xml:space="preserve"> - evitar ou diminuir as graves complicações decorrentes do desconhecimento do fato de ser portador de diabetes.</w:t>
      </w:r>
    </w:p>
    <w:p w:rsidR="00C40759" w:rsidRPr="00FF78A4" w:rsidP="00C40759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Theme="minorHAnsi" w:hAnsiTheme="minorHAnsi" w:cstheme="minorHAnsi"/>
          <w:color w:val="333333"/>
        </w:rPr>
      </w:pPr>
      <w:r w:rsidRPr="00FF78A4">
        <w:rPr>
          <w:rStyle w:val="normas-indices-artigo"/>
          <w:rFonts w:asciiTheme="minorHAnsi" w:hAnsiTheme="minorHAnsi" w:cstheme="minorHAnsi"/>
          <w:b/>
          <w:color w:val="333333"/>
        </w:rPr>
        <w:t>Art. 2º</w:t>
      </w:r>
      <w:r w:rsidRPr="00FF78A4">
        <w:rPr>
          <w:rFonts w:asciiTheme="minorHAnsi" w:hAnsiTheme="minorHAnsi" w:cstheme="minorHAnsi"/>
          <w:color w:val="333333"/>
        </w:rPr>
        <w:t> </w:t>
      </w:r>
      <w:r w:rsidRPr="00FF78A4">
        <w:rPr>
          <w:rFonts w:asciiTheme="minorHAnsi" w:hAnsiTheme="minorHAnsi" w:cstheme="minorHAnsi"/>
          <w:color w:val="333333"/>
        </w:rPr>
        <w:t xml:space="preserve">- </w:t>
      </w:r>
      <w:r w:rsidRPr="00FF78A4">
        <w:rPr>
          <w:rFonts w:asciiTheme="minorHAnsi" w:hAnsiTheme="minorHAnsi" w:cstheme="minorHAnsi"/>
          <w:color w:val="333333"/>
        </w:rPr>
        <w:t>Visando à concretização dos objetivos da presente ação</w:t>
      </w:r>
      <w:r w:rsidRPr="00FF78A4">
        <w:rPr>
          <w:rFonts w:asciiTheme="minorHAnsi" w:hAnsiTheme="minorHAnsi" w:cstheme="minorHAnsi"/>
          <w:color w:val="333333"/>
        </w:rPr>
        <w:t>, poderão ser</w:t>
      </w:r>
      <w:r w:rsidRPr="00FF78A4">
        <w:rPr>
          <w:rFonts w:asciiTheme="minorHAnsi" w:hAnsiTheme="minorHAnsi" w:cstheme="minorHAnsi"/>
          <w:color w:val="333333"/>
        </w:rPr>
        <w:t xml:space="preserve"> adotadas as seguintes medidas pelas escolas da rede pública muni</w:t>
      </w:r>
      <w:r w:rsidRPr="00FF78A4">
        <w:rPr>
          <w:rFonts w:asciiTheme="minorHAnsi" w:hAnsiTheme="minorHAnsi" w:cstheme="minorHAnsi"/>
          <w:color w:val="333333"/>
        </w:rPr>
        <w:t>cipal de ensino, inclusive aquelas mantidas por entidades filantrópicas, mas que recebam verbas do Município:</w:t>
      </w:r>
    </w:p>
    <w:p w:rsidR="00C40759" w:rsidRPr="00FF78A4" w:rsidP="00C40759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Theme="minorHAnsi" w:hAnsiTheme="minorHAnsi" w:cstheme="minorHAnsi"/>
          <w:color w:val="333333"/>
        </w:rPr>
      </w:pPr>
      <w:r w:rsidRPr="00FF78A4">
        <w:rPr>
          <w:rFonts w:asciiTheme="minorHAnsi" w:hAnsiTheme="minorHAnsi" w:cstheme="minorHAnsi"/>
          <w:b/>
          <w:color w:val="333333"/>
        </w:rPr>
        <w:t>I</w:t>
      </w:r>
      <w:r w:rsidRPr="00FF78A4">
        <w:rPr>
          <w:rFonts w:asciiTheme="minorHAnsi" w:hAnsiTheme="minorHAnsi" w:cstheme="minorHAnsi"/>
          <w:color w:val="333333"/>
        </w:rPr>
        <w:t xml:space="preserve"> - identificação, cadastro e acompanhamento de crianças e adolescentes portadores de diabetes;</w:t>
      </w:r>
    </w:p>
    <w:p w:rsidR="00C40759" w:rsidRPr="00FF78A4" w:rsidP="00C40759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Theme="minorHAnsi" w:hAnsiTheme="minorHAnsi" w:cstheme="minorHAnsi"/>
          <w:color w:val="333333"/>
        </w:rPr>
      </w:pPr>
      <w:r w:rsidRPr="00FF78A4">
        <w:rPr>
          <w:rFonts w:asciiTheme="minorHAnsi" w:hAnsiTheme="minorHAnsi" w:cstheme="minorHAnsi"/>
          <w:b/>
          <w:color w:val="333333"/>
        </w:rPr>
        <w:t>II</w:t>
      </w:r>
      <w:r w:rsidRPr="00FF78A4">
        <w:rPr>
          <w:rFonts w:asciiTheme="minorHAnsi" w:hAnsiTheme="minorHAnsi" w:cstheme="minorHAnsi"/>
          <w:color w:val="333333"/>
        </w:rPr>
        <w:t xml:space="preserve"> - conscientização de pacientes, pais, alunos, p</w:t>
      </w:r>
      <w:r w:rsidRPr="00FF78A4">
        <w:rPr>
          <w:rFonts w:asciiTheme="minorHAnsi" w:hAnsiTheme="minorHAnsi" w:cstheme="minorHAnsi"/>
          <w:color w:val="333333"/>
        </w:rPr>
        <w:t>rofessores e outras pessoas que desenvolvem atividades junto às escolas, quanto aos sintomas, gravidade da doença e sintomas de hipoglicemia;</w:t>
      </w:r>
    </w:p>
    <w:p w:rsidR="00C40759" w:rsidRPr="00FF78A4" w:rsidP="00C40759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Theme="minorHAnsi" w:hAnsiTheme="minorHAnsi" w:cstheme="minorHAnsi"/>
          <w:color w:val="333333"/>
        </w:rPr>
      </w:pPr>
      <w:r w:rsidRPr="00FF78A4">
        <w:rPr>
          <w:rFonts w:asciiTheme="minorHAnsi" w:hAnsiTheme="minorHAnsi" w:cstheme="minorHAnsi"/>
          <w:b/>
          <w:color w:val="333333"/>
        </w:rPr>
        <w:t>III</w:t>
      </w:r>
      <w:r w:rsidRPr="00FF78A4">
        <w:rPr>
          <w:rFonts w:asciiTheme="minorHAnsi" w:hAnsiTheme="minorHAnsi" w:cstheme="minorHAnsi"/>
          <w:color w:val="333333"/>
        </w:rPr>
        <w:t xml:space="preserve"> - fornecimento aos portadores de diabetes, de alimentação adequada às suas necessidades especiais;</w:t>
      </w:r>
    </w:p>
    <w:p w:rsidR="00C40759" w:rsidRPr="00FF78A4" w:rsidP="00C40759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Theme="minorHAnsi" w:hAnsiTheme="minorHAnsi" w:cstheme="minorHAnsi"/>
          <w:color w:val="333333"/>
        </w:rPr>
      </w:pPr>
      <w:r w:rsidRPr="00FF78A4">
        <w:rPr>
          <w:rFonts w:asciiTheme="minorHAnsi" w:hAnsiTheme="minorHAnsi" w:cstheme="minorHAnsi"/>
          <w:b/>
          <w:color w:val="333333"/>
        </w:rPr>
        <w:t>IV</w:t>
      </w:r>
      <w:r w:rsidRPr="00FF78A4">
        <w:rPr>
          <w:rFonts w:asciiTheme="minorHAnsi" w:hAnsiTheme="minorHAnsi" w:cstheme="minorHAnsi"/>
          <w:color w:val="333333"/>
        </w:rPr>
        <w:t xml:space="preserve"> - oportu</w:t>
      </w:r>
      <w:r w:rsidRPr="00FF78A4">
        <w:rPr>
          <w:rFonts w:asciiTheme="minorHAnsi" w:hAnsiTheme="minorHAnsi" w:cstheme="minorHAnsi"/>
          <w:color w:val="333333"/>
        </w:rPr>
        <w:t>nizar aos portadores de diabetes a prática diária de exercícios físicos adequados às suas necessidades especiais;</w:t>
      </w:r>
    </w:p>
    <w:p w:rsidR="00C40759" w:rsidRPr="00FF78A4" w:rsidP="00C40759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Theme="minorHAnsi" w:hAnsiTheme="minorHAnsi" w:cstheme="minorHAnsi"/>
          <w:color w:val="333333"/>
        </w:rPr>
      </w:pPr>
      <w:r w:rsidRPr="00FF78A4">
        <w:rPr>
          <w:rFonts w:asciiTheme="minorHAnsi" w:hAnsiTheme="minorHAnsi" w:cstheme="minorHAnsi"/>
          <w:b/>
          <w:color w:val="333333"/>
        </w:rPr>
        <w:t>V</w:t>
      </w:r>
      <w:r w:rsidRPr="00FF78A4">
        <w:rPr>
          <w:rFonts w:asciiTheme="minorHAnsi" w:hAnsiTheme="minorHAnsi" w:cstheme="minorHAnsi"/>
          <w:color w:val="333333"/>
        </w:rPr>
        <w:t xml:space="preserve"> - manutenção de dados estatísticos sobre o número de crianças e adolescentes atendidos pelo programa, suas condições de saúde e de aproveita</w:t>
      </w:r>
      <w:r w:rsidRPr="00FF78A4">
        <w:rPr>
          <w:rFonts w:asciiTheme="minorHAnsi" w:hAnsiTheme="minorHAnsi" w:cstheme="minorHAnsi"/>
          <w:color w:val="333333"/>
        </w:rPr>
        <w:t>mento escolar;</w:t>
      </w:r>
    </w:p>
    <w:p w:rsidR="007301FB" w:rsidRPr="00FF78A4" w:rsidP="00C40759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Theme="minorHAnsi" w:hAnsiTheme="minorHAnsi" w:cstheme="minorHAnsi"/>
          <w:color w:val="333333"/>
        </w:rPr>
      </w:pPr>
      <w:r w:rsidRPr="00FF78A4">
        <w:rPr>
          <w:rFonts w:asciiTheme="minorHAnsi" w:hAnsiTheme="minorHAnsi" w:cstheme="minorHAnsi"/>
          <w:b/>
          <w:color w:val="333333"/>
        </w:rPr>
        <w:t>VI</w:t>
      </w:r>
      <w:r w:rsidRPr="00FF78A4">
        <w:rPr>
          <w:rFonts w:asciiTheme="minorHAnsi" w:hAnsiTheme="minorHAnsi" w:cstheme="minorHAnsi"/>
          <w:color w:val="333333"/>
        </w:rPr>
        <w:t xml:space="preserve"> - abordagem do tema, quando da realização de reuniões de associações de pais e mestres, ou em reuniões especialmente convocadas com os mesmos para tal finalidade, como forma de disseminar as informações a respeito da doença, seus sintomas</w:t>
      </w:r>
      <w:r w:rsidRPr="00FF78A4">
        <w:rPr>
          <w:rFonts w:asciiTheme="minorHAnsi" w:hAnsiTheme="minorHAnsi" w:cstheme="minorHAnsi"/>
          <w:color w:val="333333"/>
        </w:rPr>
        <w:t xml:space="preserve"> e gravidade, modos de identificação </w:t>
      </w:r>
    </w:p>
    <w:p w:rsidR="007301FB" w:rsidRPr="00FF78A4" w:rsidP="00C40759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Theme="minorHAnsi" w:hAnsiTheme="minorHAnsi" w:cstheme="minorHAnsi"/>
          <w:color w:val="333333"/>
        </w:rPr>
      </w:pPr>
    </w:p>
    <w:p w:rsidR="00FF78A4" w:rsidP="00C40759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Theme="minorHAnsi" w:hAnsiTheme="minorHAnsi" w:cstheme="minorHAnsi"/>
          <w:color w:val="333333"/>
        </w:rPr>
      </w:pPr>
    </w:p>
    <w:p w:rsidR="00FF78A4" w:rsidRPr="00FF78A4" w:rsidP="00C40759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Theme="minorHAnsi" w:hAnsiTheme="minorHAnsi" w:cstheme="minorHAnsi"/>
          <w:color w:val="333333"/>
        </w:rPr>
      </w:pPr>
    </w:p>
    <w:p w:rsidR="007301FB" w:rsidRPr="00FF78A4" w:rsidP="00FF78A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333333"/>
        </w:rPr>
      </w:pPr>
      <w:r w:rsidRPr="00FF78A4">
        <w:rPr>
          <w:rFonts w:asciiTheme="minorHAnsi" w:hAnsiTheme="minorHAnsi" w:cstheme="minorHAnsi"/>
          <w:color w:val="333333"/>
        </w:rPr>
        <w:t>da hipoglicemia, e a importância dos exercícios físicos e da reeducação alimentar na prevenção das complicações decorrentes da mesma, entre outras.</w:t>
      </w:r>
    </w:p>
    <w:p w:rsidR="00C40759" w:rsidRPr="00FF78A4" w:rsidP="00C40759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Theme="minorHAnsi" w:hAnsiTheme="minorHAnsi" w:cstheme="minorHAnsi"/>
          <w:color w:val="333333"/>
        </w:rPr>
      </w:pPr>
      <w:r w:rsidRPr="00FF78A4">
        <w:rPr>
          <w:rFonts w:asciiTheme="minorHAnsi" w:hAnsiTheme="minorHAnsi" w:cstheme="minorHAnsi"/>
          <w:b/>
          <w:color w:val="333333"/>
        </w:rPr>
        <w:t>Art. 3</w:t>
      </w:r>
      <w:r w:rsidRPr="00FF78A4" w:rsidR="002956B8">
        <w:rPr>
          <w:rFonts w:asciiTheme="minorHAnsi" w:hAnsiTheme="minorHAnsi" w:cstheme="minorHAnsi"/>
          <w:b/>
          <w:color w:val="333333"/>
        </w:rPr>
        <w:t>º</w:t>
      </w:r>
      <w:r w:rsidRPr="00FF78A4" w:rsidR="002956B8">
        <w:rPr>
          <w:rFonts w:asciiTheme="minorHAnsi" w:hAnsiTheme="minorHAnsi" w:cstheme="minorHAnsi"/>
          <w:color w:val="333333"/>
        </w:rPr>
        <w:t xml:space="preserve"> - </w:t>
      </w:r>
      <w:r w:rsidRPr="00FF78A4" w:rsidR="002956B8">
        <w:rPr>
          <w:rFonts w:asciiTheme="minorHAnsi" w:hAnsiTheme="minorHAnsi" w:cstheme="minorHAnsi"/>
          <w:color w:val="333333"/>
        </w:rPr>
        <w:t>O Poder Executivo regulamentará a presente Lei, no que lhe couber.</w:t>
      </w:r>
    </w:p>
    <w:p w:rsidR="00C40759" w:rsidRPr="00FF78A4" w:rsidP="00C40759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Theme="minorHAnsi" w:hAnsiTheme="minorHAnsi" w:cstheme="minorHAnsi"/>
          <w:color w:val="333333"/>
        </w:rPr>
      </w:pPr>
    </w:p>
    <w:p w:rsidR="00C40759" w:rsidRPr="00FF78A4" w:rsidP="00FF78A4">
      <w:pPr>
        <w:spacing w:line="36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FF78A4">
        <w:rPr>
          <w:rFonts w:asciiTheme="minorHAnsi" w:hAnsiTheme="minorHAnsi" w:cstheme="minorHAnsi"/>
          <w:b/>
          <w:color w:val="333333"/>
          <w:sz w:val="24"/>
          <w:szCs w:val="24"/>
        </w:rPr>
        <w:t>Art. 4</w:t>
      </w:r>
      <w:r w:rsidRPr="00FF78A4" w:rsidR="002956B8">
        <w:rPr>
          <w:rFonts w:asciiTheme="minorHAnsi" w:hAnsiTheme="minorHAnsi" w:cstheme="minorHAnsi"/>
          <w:b/>
          <w:color w:val="333333"/>
          <w:sz w:val="24"/>
          <w:szCs w:val="24"/>
        </w:rPr>
        <w:t>º</w:t>
      </w:r>
      <w:r w:rsidRPr="00FF78A4" w:rsidR="002956B8">
        <w:rPr>
          <w:rFonts w:asciiTheme="minorHAnsi" w:hAnsiTheme="minorHAnsi" w:cstheme="minorHAnsi"/>
          <w:color w:val="333333"/>
          <w:sz w:val="24"/>
          <w:szCs w:val="24"/>
        </w:rPr>
        <w:t xml:space="preserve"> - </w:t>
      </w:r>
      <w:r w:rsidRPr="00FF78A4" w:rsidR="002956B8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Esta Lei entra em vigor na data de sua publicação, revogadas as </w:t>
      </w:r>
      <w:r w:rsidRPr="00FF78A4" w:rsidR="002956B8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disposições em contrário.</w:t>
      </w:r>
    </w:p>
    <w:p w:rsidR="00C40759" w:rsidRPr="00FF78A4" w:rsidP="00C40759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F78A4">
        <w:rPr>
          <w:rFonts w:asciiTheme="minorHAnsi" w:hAnsiTheme="minorHAnsi" w:cstheme="minorHAnsi"/>
          <w:sz w:val="24"/>
          <w:szCs w:val="24"/>
        </w:rPr>
        <w:t xml:space="preserve">SALA DAS SESSÕES “VEREADOR SANTO RÓTOLLI”, aos </w:t>
      </w:r>
      <w:r w:rsidRPr="00FF78A4" w:rsidR="007301FB">
        <w:rPr>
          <w:rFonts w:asciiTheme="minorHAnsi" w:hAnsiTheme="minorHAnsi" w:cstheme="minorHAnsi"/>
          <w:sz w:val="24"/>
          <w:szCs w:val="24"/>
        </w:rPr>
        <w:t>07 de julho</w:t>
      </w:r>
      <w:r w:rsidRPr="00FF78A4">
        <w:rPr>
          <w:rFonts w:asciiTheme="minorHAnsi" w:hAnsiTheme="minorHAnsi" w:cstheme="minorHAnsi"/>
          <w:sz w:val="24"/>
          <w:szCs w:val="24"/>
        </w:rPr>
        <w:t xml:space="preserve"> de 202</w:t>
      </w:r>
      <w:r w:rsidRPr="00FF78A4" w:rsidR="007301FB">
        <w:rPr>
          <w:rFonts w:asciiTheme="minorHAnsi" w:hAnsiTheme="minorHAnsi" w:cstheme="minorHAnsi"/>
          <w:sz w:val="24"/>
          <w:szCs w:val="24"/>
        </w:rPr>
        <w:t>3</w:t>
      </w:r>
      <w:r w:rsidRPr="00FF78A4">
        <w:rPr>
          <w:rFonts w:asciiTheme="minorHAnsi" w:hAnsiTheme="minorHAnsi" w:cstheme="minorHAnsi"/>
          <w:sz w:val="24"/>
          <w:szCs w:val="24"/>
        </w:rPr>
        <w:t>.</w:t>
      </w:r>
    </w:p>
    <w:p w:rsidR="00C40759" w:rsidRPr="00FF78A4" w:rsidP="00C4075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301FB" w:rsidRPr="00FF78A4" w:rsidP="007301FB">
      <w:pPr>
        <w:rPr>
          <w:rFonts w:asciiTheme="minorHAnsi" w:hAnsiTheme="minorHAnsi" w:cstheme="minorHAnsi"/>
          <w:sz w:val="24"/>
          <w:szCs w:val="24"/>
        </w:rPr>
      </w:pPr>
      <w:r w:rsidRPr="00FF78A4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967740" cy="601345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268849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01FB" w:rsidRPr="00FF78A4" w:rsidP="007301FB">
      <w:pPr>
        <w:pStyle w:val="Heading5"/>
        <w:rPr>
          <w:rFonts w:asciiTheme="minorHAnsi" w:hAnsiTheme="minorHAnsi" w:cstheme="minorHAnsi"/>
          <w:b/>
          <w:szCs w:val="24"/>
        </w:rPr>
      </w:pPr>
    </w:p>
    <w:p w:rsidR="007301FB" w:rsidRPr="00FF78A4" w:rsidP="007301FB">
      <w:pPr>
        <w:pStyle w:val="Heading5"/>
        <w:rPr>
          <w:rFonts w:asciiTheme="minorHAnsi" w:hAnsiTheme="minorHAnsi" w:cstheme="minorHAnsi"/>
          <w:b/>
          <w:szCs w:val="24"/>
        </w:rPr>
      </w:pPr>
    </w:p>
    <w:p w:rsidR="007301FB" w:rsidRPr="00FF78A4" w:rsidP="007301FB">
      <w:pPr>
        <w:pStyle w:val="Heading5"/>
        <w:rPr>
          <w:rFonts w:asciiTheme="minorHAnsi" w:hAnsiTheme="minorHAnsi" w:cstheme="minorHAnsi"/>
          <w:b/>
          <w:szCs w:val="24"/>
        </w:rPr>
      </w:pPr>
    </w:p>
    <w:p w:rsidR="007301FB" w:rsidRPr="00FF78A4" w:rsidP="007301FB">
      <w:pPr>
        <w:pStyle w:val="Heading5"/>
        <w:rPr>
          <w:rFonts w:asciiTheme="minorHAnsi" w:hAnsiTheme="minorHAnsi" w:cstheme="minorHAnsi"/>
          <w:b/>
          <w:szCs w:val="24"/>
        </w:rPr>
      </w:pPr>
      <w:r w:rsidRPr="00FF78A4">
        <w:rPr>
          <w:rFonts w:asciiTheme="minorHAnsi" w:hAnsiTheme="minorHAnsi" w:cstheme="minorHAnsi"/>
          <w:b/>
          <w:szCs w:val="24"/>
        </w:rPr>
        <w:t>VEREADORA E INVESTIGADORA DA POLÍCIA CIVIL SONIA REGINA RODRIGUES</w:t>
      </w:r>
    </w:p>
    <w:p w:rsidR="007301FB" w:rsidRPr="00FF78A4" w:rsidP="007301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F78A4">
        <w:rPr>
          <w:rFonts w:asciiTheme="minorHAnsi" w:hAnsiTheme="minorHAnsi" w:cstheme="minorHAnsi"/>
          <w:b/>
          <w:sz w:val="24"/>
          <w:szCs w:val="24"/>
        </w:rPr>
        <w:t>“SONIA MÓDENA”</w:t>
      </w:r>
    </w:p>
    <w:p w:rsidR="007301FB" w:rsidRPr="00FF78A4" w:rsidP="007301FB">
      <w:pPr>
        <w:ind w:firstLine="708"/>
        <w:jc w:val="center"/>
        <w:rPr>
          <w:rFonts w:asciiTheme="minorHAnsi" w:hAnsiTheme="minorHAnsi" w:cstheme="minorHAnsi"/>
          <w:sz w:val="24"/>
          <w:szCs w:val="24"/>
        </w:rPr>
      </w:pPr>
      <w:r w:rsidRPr="00FF78A4">
        <w:rPr>
          <w:rFonts w:asciiTheme="minorHAnsi" w:hAnsiTheme="minorHAnsi" w:cstheme="minorHAnsi"/>
          <w:sz w:val="24"/>
          <w:szCs w:val="24"/>
        </w:rPr>
        <w:t>Presidente da Comissão de Ética, Presidente da Comissão de Defesa e Direito dos Animais, Presidente da Frente Parlamentar de Combate e Enfrentamento ao Álcool e Drogas e membro da Frente Parlamentar da Agricultura e Agronegócio.</w:t>
      </w:r>
    </w:p>
    <w:p w:rsidR="00C40759" w:rsidRPr="00FF78A4" w:rsidP="00C4075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40759" w:rsidRPr="00FF78A4" w:rsidP="00C40759">
      <w:pPr>
        <w:rPr>
          <w:rFonts w:asciiTheme="minorHAnsi" w:hAnsiTheme="minorHAnsi" w:cstheme="minorHAnsi"/>
          <w:b/>
          <w:sz w:val="24"/>
          <w:szCs w:val="24"/>
        </w:rPr>
      </w:pPr>
      <w:r w:rsidRPr="00FF78A4">
        <w:rPr>
          <w:rFonts w:asciiTheme="minorHAnsi" w:hAnsiTheme="minorHAnsi" w:cstheme="minorHAnsi"/>
          <w:b/>
          <w:sz w:val="24"/>
          <w:szCs w:val="24"/>
        </w:rPr>
        <w:t xml:space="preserve">                  </w:t>
      </w:r>
    </w:p>
    <w:p w:rsidR="00C40759" w:rsidRPr="00FF78A4" w:rsidP="007301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F78A4">
        <w:rPr>
          <w:rFonts w:asciiTheme="minorHAnsi" w:hAnsiTheme="minorHAnsi" w:cstheme="minorHAnsi"/>
          <w:b/>
          <w:sz w:val="24"/>
          <w:szCs w:val="24"/>
        </w:rPr>
        <w:t>JUSTIFICATIVA</w:t>
      </w:r>
    </w:p>
    <w:p w:rsidR="00C40759" w:rsidRPr="00FF78A4" w:rsidP="00C4075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40759" w:rsidRPr="00FF78A4" w:rsidP="00C40759">
      <w:pPr>
        <w:spacing w:line="360" w:lineRule="auto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FF78A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O diabetes é uma das doenças crônicas mais frequentes, atingindo </w:t>
      </w:r>
      <w:r w:rsidRPr="00FF78A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grande parte</w:t>
      </w:r>
      <w:r w:rsidRPr="00FF78A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da população brasileira, sendo a segunda doença mais comum na infância, com um número cada vez maior de diagnósticos de ambos os tipos de diabetes ao ano. Acredita-se que das crianças nascidas depois de </w:t>
      </w:r>
      <w:r w:rsidRPr="00FF78A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2012, uma em cada seis meninas e um em cada oito m</w:t>
      </w:r>
      <w:r w:rsidRPr="00FF78A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eninos irão desenvolver diabetes em sua vida.</w:t>
      </w:r>
    </w:p>
    <w:p w:rsidR="00C40759" w:rsidRPr="00FF78A4" w:rsidP="00C40759">
      <w:pPr>
        <w:spacing w:line="360" w:lineRule="auto"/>
        <w:ind w:firstLine="709"/>
        <w:jc w:val="both"/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</w:pPr>
      <w:r w:rsidRPr="00FF78A4"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  <w:t>O </w:t>
      </w:r>
      <w:r w:rsidRPr="00FF78A4">
        <w:rPr>
          <w:rFonts w:asciiTheme="minorHAnsi" w:hAnsiTheme="minorHAnsi" w:cstheme="minorHAnsi"/>
          <w:b/>
          <w:bCs/>
          <w:color w:val="202124"/>
          <w:sz w:val="24"/>
          <w:szCs w:val="24"/>
          <w:shd w:val="clear" w:color="auto" w:fill="FFFFFF"/>
        </w:rPr>
        <w:t>Brasil</w:t>
      </w:r>
      <w:r w:rsidRPr="00FF78A4"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  <w:t> é o 5º país em incidência de </w:t>
      </w:r>
      <w:r w:rsidRPr="00FF78A4">
        <w:rPr>
          <w:rFonts w:asciiTheme="minorHAnsi" w:hAnsiTheme="minorHAnsi" w:cstheme="minorHAnsi"/>
          <w:b/>
          <w:bCs/>
          <w:color w:val="202124"/>
          <w:sz w:val="24"/>
          <w:szCs w:val="24"/>
          <w:shd w:val="clear" w:color="auto" w:fill="FFFFFF"/>
        </w:rPr>
        <w:t>diabetes</w:t>
      </w:r>
      <w:r w:rsidRPr="00FF78A4"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  <w:t> no mundo, com 16,8 milhões de doentes adultos (20 a 79 anos), perdendo apenas para China, Índia, Estados Unidos e Paquistão. A estimativa da incidência da doença e</w:t>
      </w:r>
      <w:r w:rsidRPr="00FF78A4"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  <w:t>m 2030 chega a 21,5 milhões.</w:t>
      </w:r>
    </w:p>
    <w:p w:rsidR="00C40759" w:rsidRPr="00FF78A4" w:rsidP="00FF78A4">
      <w:pPr>
        <w:spacing w:line="360" w:lineRule="auto"/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FF78A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Acompanhando o crescimento dos números de casos de diabetes, a tecnologia e o tratamento também mudaram. Atualmente existe o monitoramento intensivo do diabetes que auxilia </w:t>
      </w:r>
      <w:r w:rsidRPr="00FF78A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na diminuição das complicações a longo prazo da doença</w:t>
      </w:r>
      <w:r w:rsidRPr="00FF78A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, além de auxiliar pontual e seguramente no controle glicêmico, a fim de evitar possíveis complicações.</w:t>
      </w:r>
    </w:p>
    <w:p w:rsidR="00FF78A4" w:rsidP="00C40759">
      <w:pPr>
        <w:spacing w:line="360" w:lineRule="auto"/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</w:p>
    <w:p w:rsidR="00FF78A4" w:rsidP="00C40759">
      <w:pPr>
        <w:spacing w:line="360" w:lineRule="auto"/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</w:p>
    <w:p w:rsidR="00C40759" w:rsidRPr="00FF78A4" w:rsidP="00FF78A4">
      <w:pPr>
        <w:spacing w:line="360" w:lineRule="auto"/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FF78A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Este projeto de lei pretende a criação de uma política municipal de prevenção e controle do diabetes em crianças e adolescentes, justamente com o intuit</w:t>
      </w:r>
      <w:r w:rsidRPr="00FF78A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o de fornecer mecanismos e informações à comunidade escolar, de modo a identificar os casos existentes e minimizar as consequências do desenvolvimento da doença.</w:t>
      </w:r>
    </w:p>
    <w:p w:rsidR="00C40759" w:rsidRPr="00FF78A4" w:rsidP="00C40759">
      <w:pPr>
        <w:spacing w:line="360" w:lineRule="auto"/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FF78A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A criança passa boa parte de seu dia na escola, e cada aluno com diabetes é único no que diz r</w:t>
      </w:r>
      <w:r w:rsidRPr="00FF78A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espeito ao seu processo da doença e de desenvolvimento intelectual, habilidades e níveis de assistência necessária para o manejo do tratamento. Os alunos com diabetes precisam do apoio e compreensão da instituição educacional para as medições do açúcar no </w:t>
      </w:r>
      <w:r w:rsidRPr="00FF78A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sangue, alimentação nos horários adequados e administração de insulina. Neste contexto, o controle do diabetes pode ser melhor potencializado no ambiente escolar se os professores e auxiliares forem informados quanto à condição do aluno e quanto aos proced</w:t>
      </w:r>
      <w:r w:rsidRPr="00FF78A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imentos necessários para auxiliá-lo no controle da doença.</w:t>
      </w:r>
    </w:p>
    <w:p w:rsidR="00C40759" w:rsidRPr="00FF78A4" w:rsidP="00C40759">
      <w:pPr>
        <w:spacing w:line="360" w:lineRule="auto"/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FF78A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O diagnóstico precoce de diabetes permite um controle mais adequado da doença, além de retardar ou até evitar o aparecimento de complicações</w:t>
      </w:r>
      <w:r w:rsidRPr="00FF78A4" w:rsidR="007301FB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.</w:t>
      </w:r>
    </w:p>
    <w:p w:rsidR="00C40759" w:rsidRPr="00FF78A4" w:rsidP="00C40759">
      <w:pPr>
        <w:spacing w:line="360" w:lineRule="auto"/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FF78A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De acordo com a Constituição Federal de 1988, artigo 24, inciso XV, compete à União, aos Estados e ao Distrito Federal legislar concorrentemente sobre a proteção à infância e à juventude.</w:t>
      </w:r>
      <w:r w:rsidRPr="00FF78A4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FF78A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A Constituição ainda estabelece que é competência comum da </w:t>
      </w:r>
      <w:r w:rsidRPr="00FF78A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União, dos Estados, do Distrito Federal e dos Municípios "cuidar da saúde e assistência pública, ...", conforme o disposto no artigo 23, inciso II.</w:t>
      </w:r>
    </w:p>
    <w:p w:rsidR="00C40759" w:rsidRPr="00FF78A4" w:rsidP="00C40759">
      <w:pPr>
        <w:spacing w:line="360" w:lineRule="auto"/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FF78A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No plano infra-constitucional, a Lei Federal número 8.069?90, Estatuto da Criança e do Adolescente, assegura</w:t>
      </w:r>
      <w:r w:rsidRPr="00FF78A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como sendo dever da sociedade em geral e do Poder Público, a efetivação dos direitos referentes à vida e à saúde das crianças, cuja efetivação, consoante o seu artigo 40, deve figurar com absoluta prioridade. Em seu artigo 70 estabelece que "a criança e o</w:t>
      </w:r>
      <w:r w:rsidRPr="00FF78A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adolescente têm direito a proteção à vida e à saúde, mediante efetivação de políticas sociais que permitam o nascimento e o desenvolvimento sadio e harmonioso, em condições dignas de existência. </w:t>
      </w:r>
    </w:p>
    <w:p w:rsidR="00C40759" w:rsidRPr="00FF78A4" w:rsidP="00C40759">
      <w:pPr>
        <w:spacing w:line="360" w:lineRule="auto"/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FF78A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Este Projeto encontra-se, portanto, de acordo com as normas</w:t>
      </w:r>
      <w:r w:rsidRPr="00FF78A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constitucionais e legais.</w:t>
      </w:r>
    </w:p>
    <w:p w:rsidR="00FF78A4" w:rsidP="00C40759">
      <w:pPr>
        <w:spacing w:line="360" w:lineRule="auto"/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</w:p>
    <w:p w:rsidR="00FF78A4" w:rsidP="00C40759">
      <w:pPr>
        <w:spacing w:line="360" w:lineRule="auto"/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</w:p>
    <w:p w:rsidR="00FF78A4" w:rsidP="00C40759">
      <w:pPr>
        <w:spacing w:line="360" w:lineRule="auto"/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</w:p>
    <w:p w:rsidR="00C40759" w:rsidRPr="00FF78A4" w:rsidP="00FF78A4">
      <w:pPr>
        <w:spacing w:line="360" w:lineRule="auto"/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FF78A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Diante dos motivos expostos</w:t>
      </w:r>
      <w:r w:rsidRPr="00FF78A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, no intuito de colaborar com o bem estar da população do município de </w:t>
      </w:r>
      <w:r w:rsidRPr="00FF78A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Mogi Mirim</w:t>
      </w:r>
      <w:r w:rsidRPr="00FF78A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, é que envio às Doutas Comissões desta Casa, o referido Projeto que dispõe sobre o "Programa de Prevenção e Controle do </w:t>
      </w:r>
      <w:r w:rsidRPr="00FF78A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Diabetes" nas crianças e adolescentes matriculados nos Estabelecimentos de Ensino pertencent</w:t>
      </w:r>
      <w:r w:rsidRPr="00FF78A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es à Rede Pública do Município de Mogi Mirim.</w:t>
      </w:r>
    </w:p>
    <w:p w:rsidR="00CF7FC4" w:rsidRPr="00FF78A4" w:rsidP="00CF7FC4">
      <w:pPr>
        <w:rPr>
          <w:rFonts w:asciiTheme="minorHAnsi" w:hAnsiTheme="minorHAnsi" w:cstheme="minorHAnsi"/>
          <w:sz w:val="24"/>
          <w:szCs w:val="24"/>
        </w:rPr>
      </w:pPr>
    </w:p>
    <w:p w:rsidR="00CF7FC4" w:rsidRPr="00FF78A4" w:rsidP="00CF7FC4">
      <w:pPr>
        <w:rPr>
          <w:rFonts w:asciiTheme="minorHAnsi" w:hAnsiTheme="minorHAnsi" w:cstheme="minorHAnsi"/>
          <w:sz w:val="24"/>
          <w:szCs w:val="24"/>
        </w:rPr>
      </w:pPr>
    </w:p>
    <w:p w:rsidR="00CF7FC4" w:rsidRPr="00FF78A4" w:rsidP="002D456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F7FC4" w:rsidRPr="00FF78A4" w:rsidP="004F5F99">
      <w:pPr>
        <w:pStyle w:val="Heading5"/>
        <w:jc w:val="left"/>
        <w:rPr>
          <w:rFonts w:asciiTheme="minorHAnsi" w:hAnsiTheme="minorHAnsi" w:cstheme="minorHAnsi"/>
          <w:b/>
          <w:szCs w:val="24"/>
        </w:rPr>
        <w:sectPr w:rsidSect="006B6D6A">
          <w:headerReference w:type="even" r:id="rId5"/>
          <w:headerReference w:type="default" r:id="rId6"/>
          <w:footerReference w:type="even" r:id="rId7"/>
          <w:footerReference w:type="default" r:id="rId8"/>
          <w:pgSz w:w="11907" w:h="16840" w:code="9"/>
          <w:pgMar w:top="2127" w:right="1321" w:bottom="1134" w:left="1418" w:header="720" w:footer="720" w:gutter="0"/>
          <w:pgNumType w:start="1"/>
          <w:cols w:space="720"/>
        </w:sectPr>
      </w:pPr>
    </w:p>
    <w:p w:rsidR="008B641A" w:rsidRPr="00FF78A4" w:rsidP="002169AE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sectPr w:rsidSect="00D94A39">
      <w:type w:val="continuous"/>
      <w:pgSz w:w="11907" w:h="16840" w:code="9"/>
      <w:pgMar w:top="2127" w:right="1321" w:bottom="1134" w:left="1418" w:header="720" w:footer="720" w:gutter="0"/>
      <w:pgNumType w:start="1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273D" w:rsidRPr="00A34B5E" w:rsidP="00A34B5E">
    <w:pPr>
      <w:pStyle w:val="Footer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273D" w:rsidRPr="009C7EB6" w:rsidP="0038375F">
    <w:pPr>
      <w:pStyle w:val="Footer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Plenário: Rua Dr. José Alves, 129 – Centro – Mogi Mirim/SP</w:t>
    </w:r>
  </w:p>
  <w:p w:rsidR="00AE273D" w:rsidP="0038375F">
    <w:pPr>
      <w:pStyle w:val="Footer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273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E273D">
    <w:pPr>
      <w:pStyle w:val="Header"/>
      <w:ind w:right="360"/>
    </w:pPr>
  </w:p>
  <w:p w:rsidR="00AE273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273D">
    <w:pPr>
      <w:pStyle w:val="Header"/>
      <w:framePr w:wrap="around" w:vAnchor="text" w:hAnchor="margin" w:xAlign="right" w:y="1"/>
      <w:rPr>
        <w:rStyle w:val="PageNumber"/>
      </w:rPr>
    </w:pPr>
  </w:p>
  <w:p w:rsidR="00AE273D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15" name="Imagem 15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673669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273D" w:rsidP="0038375F">
    <w:pPr>
      <w:framePr w:w="2171" w:h="2525" w:hRule="exact" w:hSpace="141" w:wrap="around" w:vAnchor="page" w:hAnchor="page" w:x="475" w:y="421"/>
      <w:ind w:right="360"/>
      <w:jc w:val="center"/>
    </w:pPr>
  </w:p>
  <w:p w:rsidR="00AE273D" w:rsidRPr="009C7EB6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 xml:space="preserve">CÂMARA MUNICIPAL DE MOGI </w:t>
    </w:r>
    <w:r w:rsidRPr="009C7EB6">
      <w:rPr>
        <w:rFonts w:ascii="Bookman Old Style" w:hAnsi="Bookman Old Style"/>
        <w:b/>
        <w:sz w:val="34"/>
      </w:rPr>
      <w:t>MIRIM</w:t>
    </w:r>
  </w:p>
  <w:p w:rsidR="00AE273D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AE273D" w:rsidRPr="00A34B5E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https://www.camara-sm.rs.gov.br/images/spacer.gif" style="width:0.65pt;height:0.65pt" o:bullet="t">
        <v:imagedata r:id="rId1" o:title="spacer"/>
      </v:shape>
    </w:pict>
  </w:numPicBullet>
  <w:abstractNum w:abstractNumId="0">
    <w:nsid w:val="2FAC03BA"/>
    <w:multiLevelType w:val="hybridMultilevel"/>
    <w:tmpl w:val="634E0F6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542A2375"/>
    <w:multiLevelType w:val="hybridMultilevel"/>
    <w:tmpl w:val="DC08AF3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1314"/>
    <w:rsid w:val="00002378"/>
    <w:rsid w:val="0000522B"/>
    <w:rsid w:val="000342E9"/>
    <w:rsid w:val="00035BDC"/>
    <w:rsid w:val="00040708"/>
    <w:rsid w:val="000657E7"/>
    <w:rsid w:val="00071D21"/>
    <w:rsid w:val="00097342"/>
    <w:rsid w:val="000A6947"/>
    <w:rsid w:val="000B188D"/>
    <w:rsid w:val="000B3460"/>
    <w:rsid w:val="000B377F"/>
    <w:rsid w:val="000B5938"/>
    <w:rsid w:val="000D29F7"/>
    <w:rsid w:val="000E6B7D"/>
    <w:rsid w:val="0012393E"/>
    <w:rsid w:val="00137EBB"/>
    <w:rsid w:val="0017112B"/>
    <w:rsid w:val="0017270D"/>
    <w:rsid w:val="001A0CA7"/>
    <w:rsid w:val="001A39C0"/>
    <w:rsid w:val="001A56CD"/>
    <w:rsid w:val="001C668A"/>
    <w:rsid w:val="00200996"/>
    <w:rsid w:val="0020334D"/>
    <w:rsid w:val="00215317"/>
    <w:rsid w:val="002169AE"/>
    <w:rsid w:val="00221F10"/>
    <w:rsid w:val="00222DA0"/>
    <w:rsid w:val="00251B23"/>
    <w:rsid w:val="00280EA6"/>
    <w:rsid w:val="002956B8"/>
    <w:rsid w:val="002C5480"/>
    <w:rsid w:val="002D4561"/>
    <w:rsid w:val="00301F05"/>
    <w:rsid w:val="0030524F"/>
    <w:rsid w:val="00332CD0"/>
    <w:rsid w:val="0034353B"/>
    <w:rsid w:val="00345995"/>
    <w:rsid w:val="00363727"/>
    <w:rsid w:val="0038375F"/>
    <w:rsid w:val="00387CC7"/>
    <w:rsid w:val="00397B41"/>
    <w:rsid w:val="003B51C3"/>
    <w:rsid w:val="003E503D"/>
    <w:rsid w:val="003E568C"/>
    <w:rsid w:val="003F3E56"/>
    <w:rsid w:val="00402B10"/>
    <w:rsid w:val="004301DB"/>
    <w:rsid w:val="0044390B"/>
    <w:rsid w:val="00446836"/>
    <w:rsid w:val="00462044"/>
    <w:rsid w:val="004B60CD"/>
    <w:rsid w:val="004C33A6"/>
    <w:rsid w:val="004F5F99"/>
    <w:rsid w:val="00501BA6"/>
    <w:rsid w:val="00512D9A"/>
    <w:rsid w:val="005268F0"/>
    <w:rsid w:val="005425C1"/>
    <w:rsid w:val="005476BB"/>
    <w:rsid w:val="00563DDD"/>
    <w:rsid w:val="00573309"/>
    <w:rsid w:val="00574B11"/>
    <w:rsid w:val="00575BA0"/>
    <w:rsid w:val="005A3125"/>
    <w:rsid w:val="005B1E3B"/>
    <w:rsid w:val="005B530B"/>
    <w:rsid w:val="005C37A0"/>
    <w:rsid w:val="00600D4D"/>
    <w:rsid w:val="00610A11"/>
    <w:rsid w:val="00616901"/>
    <w:rsid w:val="006374CC"/>
    <w:rsid w:val="00656402"/>
    <w:rsid w:val="006667FF"/>
    <w:rsid w:val="00686322"/>
    <w:rsid w:val="006B6D6A"/>
    <w:rsid w:val="007075C6"/>
    <w:rsid w:val="007244FA"/>
    <w:rsid w:val="007301FB"/>
    <w:rsid w:val="00745B6B"/>
    <w:rsid w:val="0074696B"/>
    <w:rsid w:val="0075483D"/>
    <w:rsid w:val="00754D50"/>
    <w:rsid w:val="007554E1"/>
    <w:rsid w:val="0075558C"/>
    <w:rsid w:val="00760831"/>
    <w:rsid w:val="00772CF1"/>
    <w:rsid w:val="00782D6F"/>
    <w:rsid w:val="007A4517"/>
    <w:rsid w:val="007A7FFD"/>
    <w:rsid w:val="007B43AC"/>
    <w:rsid w:val="007C6E46"/>
    <w:rsid w:val="007D588C"/>
    <w:rsid w:val="007E28F3"/>
    <w:rsid w:val="008002BD"/>
    <w:rsid w:val="008010D4"/>
    <w:rsid w:val="008028FA"/>
    <w:rsid w:val="00817C4A"/>
    <w:rsid w:val="00823D73"/>
    <w:rsid w:val="008360E4"/>
    <w:rsid w:val="008441B8"/>
    <w:rsid w:val="00863DEE"/>
    <w:rsid w:val="008824ED"/>
    <w:rsid w:val="008A2BA0"/>
    <w:rsid w:val="008B3733"/>
    <w:rsid w:val="008B641A"/>
    <w:rsid w:val="008B6E9C"/>
    <w:rsid w:val="008D19CE"/>
    <w:rsid w:val="008D2784"/>
    <w:rsid w:val="008D72A3"/>
    <w:rsid w:val="008E5107"/>
    <w:rsid w:val="0090280F"/>
    <w:rsid w:val="009078AC"/>
    <w:rsid w:val="00936BC5"/>
    <w:rsid w:val="009465F6"/>
    <w:rsid w:val="00954724"/>
    <w:rsid w:val="0097685D"/>
    <w:rsid w:val="00980365"/>
    <w:rsid w:val="00980CD5"/>
    <w:rsid w:val="009961F2"/>
    <w:rsid w:val="009B4994"/>
    <w:rsid w:val="009C7EB6"/>
    <w:rsid w:val="009D218C"/>
    <w:rsid w:val="009D42AC"/>
    <w:rsid w:val="009E78C9"/>
    <w:rsid w:val="00A34B5E"/>
    <w:rsid w:val="00A40B74"/>
    <w:rsid w:val="00A4253B"/>
    <w:rsid w:val="00A55A0E"/>
    <w:rsid w:val="00A62349"/>
    <w:rsid w:val="00A66FB9"/>
    <w:rsid w:val="00A67FC8"/>
    <w:rsid w:val="00A75A25"/>
    <w:rsid w:val="00AB4281"/>
    <w:rsid w:val="00AC6C9F"/>
    <w:rsid w:val="00AE273D"/>
    <w:rsid w:val="00B10507"/>
    <w:rsid w:val="00B11872"/>
    <w:rsid w:val="00B153C2"/>
    <w:rsid w:val="00B43011"/>
    <w:rsid w:val="00B5218A"/>
    <w:rsid w:val="00B5696D"/>
    <w:rsid w:val="00B6073E"/>
    <w:rsid w:val="00BA55CC"/>
    <w:rsid w:val="00BE4E64"/>
    <w:rsid w:val="00BE560C"/>
    <w:rsid w:val="00C0180A"/>
    <w:rsid w:val="00C018AF"/>
    <w:rsid w:val="00C03E3D"/>
    <w:rsid w:val="00C079EB"/>
    <w:rsid w:val="00C16ADC"/>
    <w:rsid w:val="00C30118"/>
    <w:rsid w:val="00C40759"/>
    <w:rsid w:val="00C42DFA"/>
    <w:rsid w:val="00C5669B"/>
    <w:rsid w:val="00C61EDA"/>
    <w:rsid w:val="00C720EA"/>
    <w:rsid w:val="00C734FE"/>
    <w:rsid w:val="00CC3289"/>
    <w:rsid w:val="00CC41D5"/>
    <w:rsid w:val="00CE0E3B"/>
    <w:rsid w:val="00CF1E37"/>
    <w:rsid w:val="00CF3FE0"/>
    <w:rsid w:val="00CF6085"/>
    <w:rsid w:val="00CF7FC4"/>
    <w:rsid w:val="00D121FA"/>
    <w:rsid w:val="00D167E2"/>
    <w:rsid w:val="00D239C6"/>
    <w:rsid w:val="00D247D6"/>
    <w:rsid w:val="00D47F4B"/>
    <w:rsid w:val="00D53D77"/>
    <w:rsid w:val="00D669F9"/>
    <w:rsid w:val="00D8614A"/>
    <w:rsid w:val="00D94A39"/>
    <w:rsid w:val="00DA3E6A"/>
    <w:rsid w:val="00DB1612"/>
    <w:rsid w:val="00DE0468"/>
    <w:rsid w:val="00DE0938"/>
    <w:rsid w:val="00DE7A12"/>
    <w:rsid w:val="00DF2C71"/>
    <w:rsid w:val="00E00D67"/>
    <w:rsid w:val="00E0302E"/>
    <w:rsid w:val="00E13EE6"/>
    <w:rsid w:val="00E4320B"/>
    <w:rsid w:val="00E47355"/>
    <w:rsid w:val="00E62664"/>
    <w:rsid w:val="00E97258"/>
    <w:rsid w:val="00EA5319"/>
    <w:rsid w:val="00EC10F4"/>
    <w:rsid w:val="00EC23BE"/>
    <w:rsid w:val="00ED3529"/>
    <w:rsid w:val="00F0309C"/>
    <w:rsid w:val="00F14713"/>
    <w:rsid w:val="00F15E9D"/>
    <w:rsid w:val="00F178F9"/>
    <w:rsid w:val="00F22FA3"/>
    <w:rsid w:val="00F246B5"/>
    <w:rsid w:val="00F368D4"/>
    <w:rsid w:val="00F745F5"/>
    <w:rsid w:val="00F93BE0"/>
    <w:rsid w:val="00F96E44"/>
    <w:rsid w:val="00F973FB"/>
    <w:rsid w:val="00FA30F3"/>
    <w:rsid w:val="00FA745E"/>
    <w:rsid w:val="00FA75A8"/>
    <w:rsid w:val="00FB3667"/>
    <w:rsid w:val="00FC620A"/>
    <w:rsid w:val="00FE07DA"/>
    <w:rsid w:val="00FF78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A101CEE-C4DA-42EF-9ADB-C39AD124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paragraph" w:styleId="Heading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qFormat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qFormat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DefaultParagraphFont"/>
    <w:link w:val="Heading5"/>
    <w:rsid w:val="00B5696D"/>
    <w:rPr>
      <w:sz w:val="24"/>
    </w:rPr>
  </w:style>
  <w:style w:type="character" w:styleId="Strong">
    <w:name w:val="Strong"/>
    <w:basedOn w:val="DefaultParagraphFont"/>
    <w:uiPriority w:val="22"/>
    <w:qFormat/>
    <w:rsid w:val="00F246B5"/>
    <w:rPr>
      <w:b/>
      <w:bCs/>
    </w:rPr>
  </w:style>
  <w:style w:type="paragraph" w:styleId="ListParagraph">
    <w:name w:val="List Paragraph"/>
    <w:basedOn w:val="Normal"/>
    <w:uiPriority w:val="34"/>
    <w:qFormat/>
    <w:rsid w:val="009078AC"/>
    <w:pPr>
      <w:ind w:left="720"/>
      <w:contextualSpacing/>
    </w:pPr>
  </w:style>
  <w:style w:type="character" w:customStyle="1" w:styleId="normas-indices-artigo">
    <w:name w:val="normas-indices-artigo"/>
    <w:basedOn w:val="DefaultParagraphFont"/>
    <w:rsid w:val="00C40759"/>
  </w:style>
  <w:style w:type="character" w:styleId="Emphasis">
    <w:name w:val="Emphasis"/>
    <w:basedOn w:val="DefaultParagraphFont"/>
    <w:qFormat/>
    <w:rsid w:val="007301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974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6225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Daiana</cp:lastModifiedBy>
  <cp:revision>2</cp:revision>
  <cp:lastPrinted>2023-07-07T12:40:41Z</cp:lastPrinted>
  <dcterms:created xsi:type="dcterms:W3CDTF">2023-07-07T12:40:00Z</dcterms:created>
  <dcterms:modified xsi:type="dcterms:W3CDTF">2023-07-07T12:40:00Z</dcterms:modified>
</cp:coreProperties>
</file>