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spacing w:line="240" w:lineRule="auto"/>
        <w:jc w:val="center"/>
        <w:rPr>
          <w:rFonts w:ascii="Calibri" w:hAnsi="Calibri" w:cs="Arial"/>
          <w:b/>
          <w:bCs/>
          <w:color w:val="000000"/>
          <w:sz w:val="26"/>
          <w:szCs w:val="26"/>
        </w:rPr>
      </w:pPr>
      <w:r>
        <w:rPr>
          <w:rFonts w:ascii="Calibri" w:hAnsi="Calibri" w:cs="Arial"/>
          <w:b/>
          <w:bCs/>
          <w:color w:val="000000"/>
          <w:sz w:val="26"/>
          <w:szCs w:val="26"/>
        </w:rPr>
        <w:t xml:space="preserve"> </w:t>
      </w:r>
      <w:r>
        <w:rPr>
          <w:rFonts w:ascii="Calibri" w:hAnsi="Calibri" w:cs="Arial"/>
          <w:b/>
          <w:bCs/>
          <w:color w:val="000000"/>
          <w:sz w:val="26"/>
          <w:szCs w:val="26"/>
        </w:rPr>
        <w:t>RELATÓRIO</w:t>
      </w:r>
    </w:p>
    <w:p>
      <w:pPr>
        <w:spacing w:before="0" w:after="0" w:line="240" w:lineRule="auto"/>
        <w:contextualSpacing/>
      </w:pPr>
      <w:r>
        <w:rPr>
          <w:rFonts w:ascii="Calibri" w:hAnsi="Calibri"/>
          <w:sz w:val="26"/>
          <w:szCs w:val="26"/>
        </w:rPr>
        <w:br/>
      </w:r>
      <w:bookmarkStart w:id="0" w:name="docs-internal-guid-6dc14b50-7fff-3068-6d"/>
      <w:bookmarkEnd w:id="0"/>
      <w:r>
        <w:rPr>
          <w:rFonts w:ascii="Calibri" w:hAnsi="Calibri" w:cs="Arial"/>
          <w:b/>
          <w:bCs/>
          <w:i w:val="0"/>
          <w:iCs/>
          <w:caps w:val="0"/>
          <w:smallCaps w:val="0"/>
          <w:strike w:val="0"/>
          <w:dstrike w:val="0"/>
          <w:color w:val="000000"/>
          <w:sz w:val="26"/>
          <w:szCs w:val="26"/>
          <w:u w:val="none"/>
          <w:effect w:val="none"/>
          <w:shd w:val="clear" w:color="auto" w:fill="FFFFFF"/>
        </w:rPr>
        <w:t>Projeto de Lei n.º 42/2023</w:t>
      </w:r>
    </w:p>
    <w:p>
      <w:pPr>
        <w:pStyle w:val="BodyText"/>
        <w:bidi w:val="0"/>
        <w:spacing w:before="0" w:after="0" w:line="240" w:lineRule="auto"/>
        <w:contextualSpacing/>
        <w:rPr>
          <w:rFonts w:ascii="Calibri" w:hAnsi="Calibri"/>
          <w:b/>
          <w:i w:val="0"/>
          <w:caps w:val="0"/>
          <w:smallCaps w:val="0"/>
          <w:strike w:val="0"/>
          <w:dstrike w:val="0"/>
          <w:color w:val="000000"/>
          <w:sz w:val="26"/>
          <w:szCs w:val="26"/>
          <w:u w:val="none"/>
          <w:effect w:val="none"/>
          <w:shd w:val="clear" w:color="auto" w:fill="auto"/>
        </w:rPr>
      </w:pPr>
    </w:p>
    <w:p>
      <w:pPr>
        <w:pStyle w:val="BodyText"/>
        <w:bidi w:val="0"/>
        <w:spacing w:before="0" w:after="0" w:line="240" w:lineRule="auto"/>
        <w:contextualSpacing/>
      </w:pPr>
      <w:r>
        <w:rPr>
          <w:rFonts w:ascii="Calibri" w:hAnsi="Calibri"/>
          <w:b/>
          <w:i w:val="0"/>
          <w:caps w:val="0"/>
          <w:smallCaps w:val="0"/>
          <w:strike w:val="0"/>
          <w:dstrike w:val="0"/>
          <w:color w:val="000000"/>
          <w:sz w:val="26"/>
          <w:szCs w:val="26"/>
          <w:u w:val="none"/>
          <w:effect w:val="none"/>
          <w:shd w:val="clear" w:color="auto" w:fill="auto"/>
        </w:rPr>
        <w:t>Processo nº 56/2023</w:t>
      </w:r>
    </w:p>
    <w:p>
      <w:pPr>
        <w:pStyle w:val="BodyText"/>
        <w:bidi w:val="0"/>
        <w:spacing w:before="240" w:after="0" w:line="240" w:lineRule="auto"/>
        <w:jc w:val="both"/>
      </w:pPr>
      <w:r>
        <w:rPr>
          <w:rFonts w:ascii="Calibri" w:hAnsi="Calibri"/>
          <w:b w:val="0"/>
          <w:i w:val="0"/>
          <w:caps w:val="0"/>
          <w:smallCaps w:val="0"/>
          <w:strike w:val="0"/>
          <w:dstrike w:val="0"/>
          <w:color w:val="000000"/>
          <w:sz w:val="26"/>
          <w:szCs w:val="26"/>
          <w:u w:val="none"/>
          <w:effect w:val="none"/>
          <w:shd w:val="clear" w:color="auto" w:fill="auto"/>
        </w:rPr>
        <w:tab/>
        <w:t>Conforme determina o artigo 37 da Resolução 276 de 09 de novembro de 2010 – Regimento Interno da Câmara Municipal, a Comissão Permanente de Finanças e Orçamento emitem o presente Relatório acerca do Projeto de Lei nº 42/2023, de autoria do Exmo. Sr. Vereador Orivaldo Aparecido Magalhães, sob relatoria da Vereadora Mara Cristina Choquetta.</w:t>
      </w:r>
    </w:p>
    <w:p>
      <w:pPr>
        <w:pStyle w:val="BodyText"/>
        <w:bidi w:val="0"/>
        <w:spacing w:before="240" w:after="0" w:line="240" w:lineRule="auto"/>
        <w:jc w:val="both"/>
        <w:rPr>
          <w:rFonts w:ascii="Calibri" w:hAnsi="Calibri"/>
          <w:b/>
          <w:i w:val="0"/>
          <w:caps w:val="0"/>
          <w:smallCaps w:val="0"/>
          <w:strike w:val="0"/>
          <w:dstrike w:val="0"/>
          <w:color w:val="000000"/>
          <w:sz w:val="26"/>
          <w:szCs w:val="26"/>
          <w:u w:val="none"/>
          <w:effect w:val="none"/>
          <w:shd w:val="clear" w:color="auto" w:fill="auto"/>
        </w:rPr>
      </w:pPr>
      <w:r>
        <w:rPr>
          <w:rFonts w:ascii="Calibri" w:hAnsi="Calibri"/>
          <w:b/>
          <w:i w:val="0"/>
          <w:caps w:val="0"/>
          <w:smallCaps w:val="0"/>
          <w:strike w:val="0"/>
          <w:dstrike w:val="0"/>
          <w:color w:val="000000"/>
          <w:sz w:val="26"/>
          <w:szCs w:val="26"/>
          <w:u w:val="none"/>
          <w:effect w:val="none"/>
          <w:shd w:val="clear" w:color="auto" w:fill="auto"/>
        </w:rPr>
        <w:t>I. Exposição da Matéria</w:t>
      </w:r>
    </w:p>
    <w:p>
      <w:pPr>
        <w:pStyle w:val="BodyText"/>
        <w:bidi w:val="0"/>
        <w:spacing w:before="240" w:after="0" w:line="240" w:lineRule="auto"/>
        <w:jc w:val="both"/>
      </w:pPr>
      <w:r>
        <w:rPr>
          <w:rFonts w:ascii="Calibri" w:hAnsi="Calibri"/>
          <w:b w:val="0"/>
          <w:i w:val="0"/>
          <w:caps w:val="0"/>
          <w:smallCaps w:val="0"/>
          <w:strike w:val="0"/>
          <w:dstrike w:val="0"/>
          <w:color w:val="000000"/>
          <w:sz w:val="26"/>
          <w:szCs w:val="26"/>
          <w:u w:val="none"/>
          <w:effect w:val="none"/>
          <w:shd w:val="clear" w:color="auto" w:fill="auto"/>
        </w:rPr>
        <w:tab/>
        <w:t xml:space="preserve">O Excelentíssimo Senhor Vereador Orivaldo Aparecido Magalhães protocolou nesta Casa de Leis o Projeto de Lei nº 42/2023, que </w:t>
      </w:r>
      <w:r>
        <w:rPr>
          <w:rFonts w:ascii="Calibri" w:hAnsi="Calibri"/>
          <w:b w:val="0"/>
          <w:caps w:val="0"/>
          <w:smallCaps w:val="0"/>
          <w:strike w:val="0"/>
          <w:dstrike w:val="0"/>
          <w:color w:val="000000"/>
          <w:sz w:val="26"/>
          <w:szCs w:val="26"/>
          <w:u w:val="none"/>
          <w:effect w:val="none"/>
          <w:shd w:val="clear" w:color="auto" w:fill="auto"/>
        </w:rPr>
        <w:t>“</w:t>
      </w:r>
      <w:r>
        <w:rPr>
          <w:rFonts w:ascii="Calibri" w:hAnsi="Calibri"/>
          <w:b/>
          <w:bCs/>
          <w:caps w:val="0"/>
          <w:smallCaps w:val="0"/>
          <w:strike w:val="0"/>
          <w:dstrike w:val="0"/>
          <w:color w:val="000000"/>
          <w:sz w:val="26"/>
          <w:szCs w:val="26"/>
          <w:u w:val="none"/>
          <w:effect w:val="none"/>
          <w:shd w:val="clear" w:color="auto" w:fill="auto"/>
        </w:rPr>
        <w:t>DISPÕE SOBRE A OBRIGATORIEDADE DE REALIZAÇÃO DE SESSÃO DE CINEMA ADAPTADA À PESSOAS COM TRANSTORNO DO ESPECTRO AUTISTA (TEA)”</w:t>
      </w:r>
    </w:p>
    <w:p>
      <w:pPr>
        <w:pStyle w:val="BodyText"/>
        <w:bidi w:val="0"/>
        <w:spacing w:before="240" w:after="0" w:line="240" w:lineRule="auto"/>
        <w:jc w:val="both"/>
      </w:pPr>
      <w:r>
        <w:rPr>
          <w:rFonts w:ascii="Calibri" w:hAnsi="Calibri"/>
          <w:b w:val="0"/>
          <w:i w:val="0"/>
          <w:caps w:val="0"/>
          <w:smallCaps w:val="0"/>
          <w:strike w:val="0"/>
          <w:dstrike w:val="0"/>
          <w:color w:val="000000"/>
          <w:sz w:val="26"/>
          <w:szCs w:val="26"/>
          <w:u w:val="none"/>
          <w:effect w:val="none"/>
          <w:shd w:val="clear" w:color="auto" w:fill="auto"/>
        </w:rPr>
        <w:tab/>
      </w:r>
      <w:r>
        <w:rPr>
          <w:rFonts w:ascii="Calibri" w:eastAsia="Arial" w:hAnsi="Calibri" w:cs="Arial"/>
          <w:b w:val="0"/>
          <w:i w:val="0"/>
          <w:caps w:val="0"/>
          <w:smallCaps w:val="0"/>
          <w:strike w:val="0"/>
          <w:dstrike w:val="0"/>
          <w:color w:val="000000"/>
          <w:sz w:val="24"/>
          <w:szCs w:val="24"/>
          <w:u w:val="none"/>
          <w:effect w:val="none"/>
          <w:shd w:val="clear" w:color="auto" w:fill="auto"/>
        </w:rPr>
        <w:t>O referido Projeto de Lei busca instituir uma obrigação às empresas de cinema da cidade, para que seja reservado em seus horários de exibição cinematográfica, uma sessão mensal destinada às pessoas diagnosticadas com Transtorno de Espectro Autista – TEA.</w:t>
      </w:r>
    </w:p>
    <w:p>
      <w:pPr>
        <w:pStyle w:val="BodyText"/>
        <w:bidi w:val="0"/>
        <w:spacing w:before="240" w:after="0" w:line="240" w:lineRule="auto"/>
        <w:jc w:val="both"/>
      </w:pPr>
      <w:r>
        <w:rPr>
          <w:rFonts w:ascii="Calibri" w:eastAsia="Arial" w:hAnsi="Calibri" w:cs="Arial"/>
          <w:b w:val="0"/>
          <w:i w:val="0"/>
          <w:caps w:val="0"/>
          <w:smallCaps w:val="0"/>
          <w:strike w:val="0"/>
          <w:dstrike w:val="0"/>
          <w:color w:val="000000"/>
          <w:sz w:val="24"/>
          <w:szCs w:val="24"/>
          <w:u w:val="none"/>
          <w:effect w:val="none"/>
          <w:shd w:val="clear" w:color="auto" w:fill="auto"/>
        </w:rPr>
        <w:tab/>
        <w:t>O autor justifica que a presente propositura tem como finalidade garantir às pessoas com TEA a oportunidade de desfrutar de uma exibição de cinema por meio de sessões adaptadas as suas especificidades, assegurando assim a inclusão social dos mesmos.</w:t>
      </w:r>
    </w:p>
    <w:p>
      <w:pPr>
        <w:pStyle w:val="BodyText"/>
        <w:bidi w:val="0"/>
        <w:spacing w:before="240" w:after="0" w:line="240" w:lineRule="auto"/>
        <w:jc w:val="both"/>
      </w:pPr>
      <w:r>
        <w:rPr>
          <w:rFonts w:ascii="Calibri" w:eastAsia="Arial" w:hAnsi="Calibri" w:cs="Arial"/>
          <w:b w:val="0"/>
          <w:i w:val="0"/>
          <w:caps w:val="0"/>
          <w:smallCaps w:val="0"/>
          <w:strike w:val="0"/>
          <w:dstrike w:val="0"/>
          <w:color w:val="000000"/>
          <w:sz w:val="24"/>
          <w:szCs w:val="24"/>
          <w:u w:val="none"/>
          <w:effect w:val="none"/>
          <w:shd w:val="clear" w:color="auto" w:fill="auto"/>
        </w:rPr>
        <w:tab/>
        <w:t>O projeto determina quais procedimentos devem ser adotados para minimizar o desconforto do telespectador, levando em consideração que pessoas com TEA, em sua maioria, possuem alto índice de sensibilidade sensora, em especial a aversão à luz forte ou barulhos intensos. Diante desta situação, o projeto prevê que o volume do áudio deve ser reduzido, as luzes não podem ser totalmente apagadas e seus familiares devem acompanhar as pessoas com TEA durante a exibição, tendo livre acesso e circulação dentro da sala.</w:t>
      </w:r>
    </w:p>
    <w:p>
      <w:pPr>
        <w:pStyle w:val="BodyText"/>
        <w:bidi w:val="0"/>
        <w:spacing w:before="240" w:after="0" w:line="240" w:lineRule="auto"/>
        <w:jc w:val="both"/>
      </w:pPr>
      <w:r>
        <w:rPr>
          <w:rFonts w:ascii="Calibri" w:eastAsia="Arial" w:hAnsi="Calibri" w:cs="Arial"/>
          <w:b w:val="0"/>
          <w:i w:val="0"/>
          <w:caps w:val="0"/>
          <w:smallCaps w:val="0"/>
          <w:strike w:val="0"/>
          <w:dstrike w:val="0"/>
          <w:color w:val="000000"/>
          <w:sz w:val="24"/>
          <w:szCs w:val="24"/>
          <w:u w:val="none"/>
          <w:effect w:val="none"/>
          <w:shd w:val="clear" w:color="auto" w:fill="auto"/>
        </w:rPr>
        <w:tab/>
        <w:t>O projeto ainda prevê a imposição de medidas administrativas (advertência, multas, etc.) no caso do não cumprimento no presente diploma legal.</w:t>
        <w:tab/>
      </w:r>
    </w:p>
    <w:p>
      <w:pPr>
        <w:pStyle w:val="BodyText"/>
        <w:bidi w:val="0"/>
        <w:spacing w:before="240" w:after="0" w:line="240" w:lineRule="auto"/>
        <w:jc w:val="both"/>
        <w:rPr>
          <w:rFonts w:ascii="Calibri" w:hAnsi="Calibri"/>
          <w:b/>
          <w:i w:val="0"/>
          <w:caps w:val="0"/>
          <w:smallCaps w:val="0"/>
          <w:strike w:val="0"/>
          <w:dstrike w:val="0"/>
          <w:color w:val="000000"/>
          <w:sz w:val="26"/>
          <w:szCs w:val="26"/>
          <w:u w:val="none"/>
          <w:effect w:val="none"/>
          <w:shd w:val="clear" w:color="auto" w:fill="auto"/>
        </w:rPr>
      </w:pPr>
      <w:r>
        <w:rPr>
          <w:rFonts w:ascii="Calibri" w:hAnsi="Calibri"/>
          <w:b/>
          <w:i w:val="0"/>
          <w:caps w:val="0"/>
          <w:smallCaps w:val="0"/>
          <w:strike w:val="0"/>
          <w:dstrike w:val="0"/>
          <w:color w:val="000000"/>
          <w:sz w:val="26"/>
          <w:szCs w:val="26"/>
          <w:u w:val="none"/>
          <w:effect w:val="none"/>
          <w:shd w:val="clear" w:color="auto" w:fill="auto"/>
        </w:rPr>
        <w:t>II. Do mérito e conclusões da relatora</w:t>
      </w:r>
    </w:p>
    <w:p>
      <w:pPr>
        <w:pStyle w:val="BodyText"/>
        <w:bidi w:val="0"/>
        <w:spacing w:before="240" w:after="240" w:line="240" w:lineRule="auto"/>
        <w:jc w:val="both"/>
      </w:pPr>
      <w:r>
        <w:rPr>
          <w:rFonts w:ascii="Calibri" w:hAnsi="Calibri"/>
          <w:b w:val="0"/>
          <w:i w:val="0"/>
          <w:caps w:val="0"/>
          <w:smallCaps w:val="0"/>
          <w:strike w:val="0"/>
          <w:dstrike w:val="0"/>
          <w:color w:val="000000"/>
          <w:sz w:val="26"/>
          <w:szCs w:val="26"/>
          <w:u w:val="none"/>
          <w:effect w:val="none"/>
          <w:shd w:val="clear" w:color="auto" w:fill="auto"/>
        </w:rPr>
        <w:tab/>
      </w:r>
      <w:r>
        <w:rPr>
          <w:rFonts w:ascii="Calibri" w:eastAsia="Arial" w:hAnsi="Calibri" w:cs="Arial"/>
          <w:b w:val="0"/>
          <w:i w:val="0"/>
          <w:caps w:val="0"/>
          <w:smallCaps w:val="0"/>
          <w:strike w:val="0"/>
          <w:dstrike w:val="0"/>
          <w:color w:val="000000"/>
          <w:sz w:val="24"/>
          <w:szCs w:val="24"/>
          <w:u w:val="none"/>
          <w:effect w:val="none"/>
          <w:shd w:val="clear" w:color="auto" w:fill="auto"/>
        </w:rPr>
        <w:t xml:space="preserve">Inicialmente, vale destacar que a presente propositura já tramitou por algumas comissões temáticas desta Casa, recebendo os Pareceres Favoráveis das Comissões de Justiça e Redação e de Educação, Saúde, Cultura, Esporte e Assistência Social. </w:t>
      </w:r>
    </w:p>
    <w:p>
      <w:pPr>
        <w:pStyle w:val="BodyText"/>
        <w:bidi w:val="0"/>
        <w:spacing w:before="240" w:after="240" w:line="240" w:lineRule="auto"/>
        <w:jc w:val="both"/>
      </w:pPr>
      <w:r>
        <w:rPr>
          <w:rFonts w:ascii="Calibri" w:eastAsia="Arial" w:hAnsi="Calibri" w:cs="Arial"/>
          <w:b w:val="0"/>
          <w:i w:val="0"/>
          <w:caps w:val="0"/>
          <w:smallCaps w:val="0"/>
          <w:strike w:val="0"/>
          <w:dstrike w:val="0"/>
          <w:color w:val="000000"/>
          <w:sz w:val="24"/>
          <w:szCs w:val="24"/>
          <w:u w:val="none"/>
          <w:effect w:val="none"/>
          <w:shd w:val="clear" w:color="auto" w:fill="auto"/>
        </w:rPr>
        <w:tab/>
        <w:t>Neste ponto, a comissão de Justiça e Redação se manifestou em seu parecer, que apesar de considerar que o assunto não seria enquadrado como de interesse local (CF. Art.30, inciso I) e sim da coletividade, não vislumbrava óbices ao prosseguimento do projeto, indicando ainda que a iniciativa para esse tipo de matéria seria concorrente, isto é, o processo legislativo poderia ser deflagrado pelo Poder Executivo e/ou membro do Poder Legislativo.</w:t>
      </w:r>
    </w:p>
    <w:p>
      <w:pPr>
        <w:pStyle w:val="BodyText"/>
        <w:bidi w:val="0"/>
        <w:spacing w:before="240" w:after="240" w:line="240" w:lineRule="auto"/>
        <w:jc w:val="both"/>
      </w:pPr>
      <w:r>
        <w:rPr>
          <w:rFonts w:ascii="Calibri" w:eastAsia="Arial" w:hAnsi="Calibri" w:cs="Arial"/>
          <w:b w:val="0"/>
          <w:i w:val="0"/>
          <w:caps w:val="0"/>
          <w:smallCaps w:val="0"/>
          <w:strike w:val="0"/>
          <w:dstrike w:val="0"/>
          <w:color w:val="000000"/>
          <w:sz w:val="24"/>
          <w:szCs w:val="24"/>
          <w:u w:val="none"/>
          <w:effect w:val="none"/>
          <w:shd w:val="clear" w:color="auto" w:fill="auto"/>
        </w:rPr>
        <w:tab/>
        <w:t>De acordo com o art. 37 do Regimento Interno vigente, é de competência desta Comissão Permanente de Finanças e Orçamento se manifestar nas proposituras que possuam cunho orçamentário ou financeiro.</w:t>
      </w:r>
    </w:p>
    <w:p>
      <w:pPr>
        <w:pStyle w:val="BodyText"/>
        <w:bidi w:val="0"/>
        <w:spacing w:before="240" w:after="240" w:line="240" w:lineRule="auto"/>
        <w:ind w:left="2124" w:firstLine="0"/>
        <w:jc w:val="both"/>
        <w:rPr>
          <w:i/>
          <w:iCs/>
        </w:rPr>
      </w:pPr>
      <w:r>
        <w:rPr>
          <w:rFonts w:ascii="Calibri" w:eastAsia="Arial" w:hAnsi="Calibri" w:cs="Arial"/>
          <w:b w:val="0"/>
          <w:i/>
          <w:iCs/>
          <w:caps w:val="0"/>
          <w:smallCaps w:val="0"/>
          <w:strike w:val="0"/>
          <w:dstrike w:val="0"/>
          <w:color w:val="000000"/>
          <w:sz w:val="24"/>
          <w:szCs w:val="24"/>
          <w:u w:val="none"/>
          <w:effect w:val="none"/>
          <w:shd w:val="clear" w:color="auto" w:fill="auto"/>
        </w:rPr>
        <w:t>“</w:t>
      </w:r>
      <w:r>
        <w:rPr>
          <w:rFonts w:ascii="Calibri" w:eastAsia="Arial" w:hAnsi="Calibri" w:cs="Arial"/>
          <w:b w:val="0"/>
          <w:i/>
          <w:iCs/>
          <w:caps w:val="0"/>
          <w:smallCaps w:val="0"/>
          <w:strike w:val="0"/>
          <w:dstrike w:val="0"/>
          <w:color w:val="000000"/>
          <w:sz w:val="24"/>
          <w:szCs w:val="24"/>
          <w:u w:val="none"/>
          <w:effect w:val="none"/>
          <w:shd w:val="clear" w:color="auto" w:fill="auto"/>
        </w:rPr>
        <w:t>[…]</w:t>
      </w:r>
    </w:p>
    <w:p>
      <w:pPr>
        <w:pStyle w:val="BodyText"/>
        <w:bidi w:val="0"/>
        <w:spacing w:before="240" w:after="240" w:line="240" w:lineRule="auto"/>
        <w:ind w:left="2124" w:firstLine="0"/>
        <w:jc w:val="both"/>
        <w:rPr>
          <w:i/>
          <w:iCs/>
        </w:rPr>
      </w:pPr>
      <w:r>
        <w:rPr>
          <w:rFonts w:ascii="Calibri" w:eastAsia="Arial" w:hAnsi="Calibri" w:cs="Arial"/>
          <w:b w:val="0"/>
          <w:i/>
          <w:iCs/>
          <w:caps w:val="0"/>
          <w:smallCaps w:val="0"/>
          <w:strike w:val="0"/>
          <w:dstrike w:val="0"/>
          <w:color w:val="000000"/>
          <w:sz w:val="24"/>
          <w:szCs w:val="24"/>
          <w:u w:val="none"/>
          <w:effect w:val="none"/>
          <w:shd w:val="clear" w:color="auto" w:fill="auto"/>
        </w:rPr>
        <w:t xml:space="preserve">III - proposições referentes à matéria tributária, abertura de créditos suplementares e especiais, empréstimos públicos e as que, direta ou indiretamente, </w:t>
      </w:r>
      <w:r>
        <w:rPr>
          <w:rFonts w:ascii="Calibri" w:eastAsia="Arial" w:hAnsi="Calibri" w:cs="Arial"/>
          <w:b w:val="0"/>
          <w:i/>
          <w:iCs/>
          <w:caps w:val="0"/>
          <w:smallCaps w:val="0"/>
          <w:strike w:val="0"/>
          <w:dstrike w:val="0"/>
          <w:color w:val="000000"/>
          <w:sz w:val="24"/>
          <w:szCs w:val="24"/>
          <w:u w:val="single"/>
          <w:effect w:val="none"/>
          <w:shd w:val="clear" w:color="auto" w:fill="auto"/>
        </w:rPr>
        <w:t>alterem a despesa e/ou a receita do Município</w:t>
      </w:r>
      <w:r>
        <w:rPr>
          <w:rFonts w:ascii="Calibri" w:eastAsia="Arial" w:hAnsi="Calibri" w:cs="Arial"/>
          <w:b w:val="0"/>
          <w:i/>
          <w:iCs/>
          <w:caps w:val="0"/>
          <w:smallCaps w:val="0"/>
          <w:strike w:val="0"/>
          <w:dstrike w:val="0"/>
          <w:color w:val="000000"/>
          <w:sz w:val="24"/>
          <w:szCs w:val="24"/>
          <w:u w:val="none"/>
          <w:effect w:val="none"/>
          <w:shd w:val="clear" w:color="auto" w:fill="auto"/>
        </w:rPr>
        <w:t>, acarretem responsabilidade ao erário municipal ou interessem ao crédito público;</w:t>
      </w:r>
    </w:p>
    <w:p>
      <w:pPr>
        <w:pStyle w:val="BodyText"/>
        <w:bidi w:val="0"/>
        <w:spacing w:before="240" w:after="240" w:line="240" w:lineRule="auto"/>
        <w:ind w:left="2124" w:firstLine="0"/>
        <w:jc w:val="both"/>
        <w:rPr>
          <w:i/>
          <w:iCs/>
        </w:rPr>
      </w:pPr>
      <w:r>
        <w:rPr>
          <w:rFonts w:ascii="Calibri" w:eastAsia="Arial" w:hAnsi="Calibri" w:cs="Arial"/>
          <w:b w:val="0"/>
          <w:i/>
          <w:iCs/>
          <w:caps w:val="0"/>
          <w:smallCaps w:val="0"/>
          <w:strike w:val="0"/>
          <w:dstrike w:val="0"/>
          <w:color w:val="000000"/>
          <w:sz w:val="24"/>
          <w:szCs w:val="24"/>
          <w:u w:val="none"/>
          <w:effect w:val="none"/>
          <w:shd w:val="clear" w:color="auto" w:fill="auto"/>
        </w:rPr>
        <w:t>[...]”</w:t>
      </w:r>
    </w:p>
    <w:p>
      <w:pPr>
        <w:pStyle w:val="BodyText"/>
        <w:bidi w:val="0"/>
        <w:spacing w:before="240" w:after="240" w:line="240" w:lineRule="auto"/>
        <w:jc w:val="both"/>
      </w:pPr>
      <w:r>
        <w:rPr>
          <w:rFonts w:ascii="Calibri" w:eastAsia="Arial" w:hAnsi="Calibri" w:cs="Arial"/>
          <w:b w:val="0"/>
          <w:i w:val="0"/>
          <w:caps w:val="0"/>
          <w:smallCaps w:val="0"/>
          <w:strike w:val="0"/>
          <w:dstrike w:val="0"/>
          <w:color w:val="000000"/>
          <w:sz w:val="24"/>
          <w:szCs w:val="24"/>
          <w:u w:val="none"/>
          <w:effect w:val="none"/>
          <w:shd w:val="clear" w:color="auto" w:fill="auto"/>
        </w:rPr>
        <w:tab/>
        <w:t>No caso em tela, a propositura prevê em seu artigo 3º a imposição de sanções administrativas aos estabelecimentos que não cumprirem as medidas impostas na referida Lei, incluindo a hipótese de aplicação de multa. Destacamos:</w:t>
      </w:r>
    </w:p>
    <w:p>
      <w:pPr>
        <w:pStyle w:val="BodyText"/>
        <w:bidi w:val="0"/>
        <w:spacing w:before="240" w:after="240" w:line="240" w:lineRule="auto"/>
        <w:ind w:left="2124" w:firstLine="0"/>
        <w:jc w:val="both"/>
        <w:rPr>
          <w:i/>
          <w:iCs/>
        </w:rPr>
      </w:pPr>
      <w:r>
        <w:rPr>
          <w:rFonts w:ascii="Calibri" w:eastAsia="Arial" w:hAnsi="Calibri" w:cs="Arial"/>
          <w:b w:val="0"/>
          <w:i/>
          <w:iCs/>
          <w:caps w:val="0"/>
          <w:smallCaps w:val="0"/>
          <w:strike w:val="0"/>
          <w:dstrike w:val="0"/>
          <w:color w:val="000000"/>
          <w:sz w:val="24"/>
          <w:szCs w:val="24"/>
          <w:u w:val="none"/>
          <w:effect w:val="none"/>
          <w:shd w:val="clear" w:color="auto" w:fill="auto"/>
        </w:rPr>
        <w:t>“</w:t>
      </w:r>
      <w:r>
        <w:rPr>
          <w:rFonts w:ascii="Calibri" w:eastAsia="Arial" w:hAnsi="Calibri" w:cs="Arial"/>
          <w:b w:val="0"/>
          <w:i/>
          <w:iCs/>
          <w:caps w:val="0"/>
          <w:smallCaps w:val="0"/>
          <w:strike w:val="0"/>
          <w:dstrike w:val="0"/>
          <w:color w:val="000000"/>
          <w:sz w:val="24"/>
          <w:szCs w:val="24"/>
          <w:u w:val="none"/>
          <w:effect w:val="none"/>
          <w:shd w:val="clear" w:color="auto" w:fill="auto"/>
        </w:rPr>
        <w:t>[…]</w:t>
      </w:r>
    </w:p>
    <w:p>
      <w:pPr>
        <w:pStyle w:val="BodyText"/>
        <w:bidi w:val="0"/>
        <w:spacing w:before="240" w:after="240" w:line="240" w:lineRule="auto"/>
        <w:ind w:left="2124" w:firstLine="0"/>
        <w:jc w:val="both"/>
        <w:rPr>
          <w:i/>
          <w:iCs/>
        </w:rPr>
      </w:pPr>
      <w:r>
        <w:rPr>
          <w:rFonts w:ascii="Calibri" w:eastAsia="Arial" w:hAnsi="Calibri" w:cs="Arial"/>
          <w:b w:val="0"/>
          <w:i/>
          <w:iCs/>
          <w:caps w:val="0"/>
          <w:smallCaps w:val="0"/>
          <w:strike w:val="0"/>
          <w:dstrike w:val="0"/>
          <w:color w:val="000000"/>
          <w:sz w:val="24"/>
          <w:szCs w:val="24"/>
          <w:u w:val="none"/>
          <w:effect w:val="none"/>
          <w:shd w:val="clear" w:color="auto" w:fill="auto"/>
        </w:rPr>
        <w:t>Art. 3º O descumprimento do estabelecido na presente Lei sujeitará o infrator, conforme o caso, sem prejuízo das demais sanções de natureza civil ou penal, às seguintes sanções administrativas:</w:t>
      </w:r>
    </w:p>
    <w:p>
      <w:pPr>
        <w:pStyle w:val="BodyText"/>
        <w:bidi w:val="0"/>
        <w:spacing w:before="240" w:after="240" w:line="240" w:lineRule="auto"/>
        <w:ind w:left="2124" w:firstLine="0"/>
        <w:jc w:val="both"/>
        <w:rPr>
          <w:i/>
          <w:iCs/>
        </w:rPr>
      </w:pPr>
      <w:r>
        <w:rPr>
          <w:rFonts w:ascii="Calibri" w:eastAsia="Arial" w:hAnsi="Calibri" w:cs="Arial"/>
          <w:b w:val="0"/>
          <w:i/>
          <w:iCs/>
          <w:caps w:val="0"/>
          <w:smallCaps w:val="0"/>
          <w:strike w:val="0"/>
          <w:dstrike w:val="0"/>
          <w:color w:val="000000"/>
          <w:sz w:val="24"/>
          <w:szCs w:val="24"/>
          <w:u w:val="none"/>
          <w:effect w:val="none"/>
          <w:shd w:val="clear" w:color="auto" w:fill="auto"/>
        </w:rPr>
        <w:t>I advertência;</w:t>
      </w:r>
    </w:p>
    <w:p>
      <w:pPr>
        <w:pStyle w:val="BodyText"/>
        <w:bidi w:val="0"/>
        <w:spacing w:before="240" w:after="240" w:line="240" w:lineRule="auto"/>
        <w:ind w:left="2124" w:firstLine="0"/>
        <w:jc w:val="both"/>
        <w:rPr>
          <w:i/>
          <w:iCs/>
          <w:u w:val="single"/>
        </w:rPr>
      </w:pPr>
      <w:r>
        <w:rPr>
          <w:rFonts w:ascii="Calibri" w:eastAsia="Arial" w:hAnsi="Calibri" w:cs="Arial"/>
          <w:b w:val="0"/>
          <w:i/>
          <w:iCs/>
          <w:caps w:val="0"/>
          <w:smallCaps w:val="0"/>
          <w:strike w:val="0"/>
          <w:dstrike w:val="0"/>
          <w:color w:val="000000"/>
          <w:sz w:val="24"/>
          <w:szCs w:val="24"/>
          <w:u w:val="single"/>
          <w:effect w:val="none"/>
          <w:shd w:val="clear" w:color="auto" w:fill="auto"/>
        </w:rPr>
        <w:t>II - após a advertência, na hipótese de reiteração do descumprimento, multa no valor de R$ 3.000,00 (três mil reais);</w:t>
      </w:r>
    </w:p>
    <w:p>
      <w:pPr>
        <w:pStyle w:val="BodyText"/>
        <w:bidi w:val="0"/>
        <w:spacing w:before="240" w:after="240" w:line="240" w:lineRule="auto"/>
        <w:ind w:left="2124" w:firstLine="0"/>
        <w:jc w:val="both"/>
        <w:rPr>
          <w:i/>
          <w:iCs/>
          <w:u w:val="single"/>
        </w:rPr>
      </w:pPr>
      <w:r>
        <w:rPr>
          <w:rFonts w:ascii="Calibri" w:eastAsia="Arial" w:hAnsi="Calibri" w:cs="Arial"/>
          <w:b w:val="0"/>
          <w:i/>
          <w:iCs/>
          <w:caps w:val="0"/>
          <w:smallCaps w:val="0"/>
          <w:strike w:val="0"/>
          <w:dstrike w:val="0"/>
          <w:color w:val="000000"/>
          <w:sz w:val="24"/>
          <w:szCs w:val="24"/>
          <w:u w:val="single"/>
          <w:effect w:val="none"/>
          <w:shd w:val="clear" w:color="auto" w:fill="auto"/>
        </w:rPr>
        <w:t>III - em caso de nova reincidência, multa no valor de R$ 10.000,00 (dez mil reais);</w:t>
      </w:r>
    </w:p>
    <w:p>
      <w:pPr>
        <w:pStyle w:val="BodyText"/>
        <w:bidi w:val="0"/>
        <w:spacing w:before="240" w:after="240" w:line="240" w:lineRule="auto"/>
        <w:ind w:left="2124" w:firstLine="0"/>
        <w:jc w:val="both"/>
        <w:rPr>
          <w:i/>
          <w:iCs/>
        </w:rPr>
      </w:pPr>
      <w:r>
        <w:rPr>
          <w:rFonts w:ascii="Calibri" w:eastAsia="Arial" w:hAnsi="Calibri" w:cs="Arial"/>
          <w:b w:val="0"/>
          <w:i/>
          <w:iCs/>
          <w:caps w:val="0"/>
          <w:smallCaps w:val="0"/>
          <w:strike w:val="0"/>
          <w:dstrike w:val="0"/>
          <w:color w:val="000000"/>
          <w:sz w:val="24"/>
          <w:szCs w:val="24"/>
          <w:u w:val="none"/>
          <w:effect w:val="none"/>
          <w:shd w:val="clear" w:color="auto" w:fill="auto"/>
        </w:rPr>
        <w:t>IV- interdição do estabelecimento.</w:t>
      </w:r>
    </w:p>
    <w:p>
      <w:pPr>
        <w:pStyle w:val="BodyText"/>
        <w:bidi w:val="0"/>
        <w:spacing w:before="240" w:after="240" w:line="240" w:lineRule="auto"/>
        <w:ind w:left="2124" w:firstLine="0"/>
        <w:jc w:val="both"/>
        <w:rPr>
          <w:i/>
          <w:iCs/>
        </w:rPr>
      </w:pPr>
      <w:r>
        <w:rPr>
          <w:rFonts w:ascii="Calibri" w:eastAsia="Arial" w:hAnsi="Calibri" w:cs="Arial"/>
          <w:b w:val="0"/>
          <w:i/>
          <w:iCs/>
          <w:caps w:val="0"/>
          <w:smallCaps w:val="0"/>
          <w:strike w:val="0"/>
          <w:dstrike w:val="0"/>
          <w:color w:val="000000"/>
          <w:sz w:val="24"/>
          <w:szCs w:val="24"/>
          <w:u w:val="none"/>
          <w:effect w:val="none"/>
          <w:shd w:val="clear" w:color="auto" w:fill="auto"/>
        </w:rPr>
        <w:t>Parágrafo único. Os valores previstos nos incisos anteriores do caput deste artigo serão reajustados anualmente pela variação do Índice de Preços ao Consumidor Amplo – IPCA, ou outro que vier a substituí-lo;</w:t>
      </w:r>
    </w:p>
    <w:p>
      <w:pPr>
        <w:pStyle w:val="BodyText"/>
        <w:bidi w:val="0"/>
        <w:spacing w:before="240" w:after="240" w:line="240" w:lineRule="auto"/>
        <w:ind w:left="2124" w:firstLine="0"/>
        <w:jc w:val="both"/>
        <w:rPr>
          <w:i/>
          <w:iCs/>
        </w:rPr>
      </w:pPr>
      <w:r>
        <w:rPr>
          <w:rFonts w:ascii="Calibri" w:eastAsia="Arial" w:hAnsi="Calibri" w:cs="Arial"/>
          <w:b w:val="0"/>
          <w:i/>
          <w:iCs/>
          <w:caps w:val="0"/>
          <w:smallCaps w:val="0"/>
          <w:strike w:val="0"/>
          <w:dstrike w:val="0"/>
          <w:color w:val="000000"/>
          <w:sz w:val="24"/>
          <w:szCs w:val="24"/>
          <w:u w:val="none"/>
          <w:effect w:val="none"/>
          <w:shd w:val="clear" w:color="auto" w:fill="auto"/>
        </w:rPr>
        <w:t>[...]”</w:t>
      </w:r>
    </w:p>
    <w:p>
      <w:pPr>
        <w:pStyle w:val="BodyText"/>
        <w:bidi w:val="0"/>
        <w:spacing w:before="240" w:after="240" w:line="240" w:lineRule="auto"/>
        <w:jc w:val="both"/>
      </w:pPr>
      <w:r>
        <w:rPr>
          <w:rFonts w:ascii="Calibri" w:eastAsia="Arial" w:hAnsi="Calibri" w:cs="Arial"/>
          <w:b w:val="0"/>
          <w:i w:val="0"/>
          <w:caps w:val="0"/>
          <w:smallCaps w:val="0"/>
          <w:strike w:val="0"/>
          <w:dstrike w:val="0"/>
          <w:color w:val="000000"/>
          <w:sz w:val="24"/>
          <w:szCs w:val="24"/>
          <w:u w:val="none"/>
          <w:effect w:val="none"/>
          <w:shd w:val="clear" w:color="auto" w:fill="auto"/>
        </w:rPr>
        <w:tab/>
        <w:t xml:space="preserve">Isto posto, podemos entender que caso hajam descumprimentos recorrentes por parte dos estabelecimentos, com a consequente aplicação da penalidade pecuniária, haverá um aumento de receita para o município (mesmo que de baixo valor). </w:t>
      </w:r>
    </w:p>
    <w:p>
      <w:pPr>
        <w:pStyle w:val="BodyText"/>
        <w:bidi w:val="0"/>
        <w:spacing w:before="240" w:after="240" w:line="240" w:lineRule="auto"/>
        <w:jc w:val="both"/>
      </w:pPr>
      <w:r>
        <w:rPr>
          <w:rFonts w:ascii="Calibri" w:eastAsia="Arial" w:hAnsi="Calibri" w:cs="Arial"/>
          <w:b w:val="0"/>
          <w:i w:val="0"/>
          <w:caps w:val="0"/>
          <w:smallCaps w:val="0"/>
          <w:strike w:val="0"/>
          <w:dstrike w:val="0"/>
          <w:color w:val="000000"/>
          <w:sz w:val="24"/>
          <w:szCs w:val="24"/>
          <w:u w:val="none"/>
          <w:effect w:val="none"/>
          <w:shd w:val="clear" w:color="auto" w:fill="auto"/>
        </w:rPr>
        <w:tab/>
        <w:t>A Lei Ordinária nº 1.431, que instituiu o Código Tributário do município, prevê a criação de novos tributos e penalidades, quando devidamente precedidos por Lei. Logo, neste quesito, entendemos que a propositura se enquadra na legislação tributária do município.</w:t>
      </w:r>
    </w:p>
    <w:p>
      <w:pPr>
        <w:pStyle w:val="BodyText"/>
        <w:bidi w:val="0"/>
        <w:spacing w:before="240" w:after="240" w:line="240" w:lineRule="auto"/>
        <w:ind w:left="2832" w:firstLine="0"/>
        <w:jc w:val="both"/>
        <w:rPr>
          <w:i/>
          <w:iCs/>
          <w:u w:val="single"/>
        </w:rPr>
      </w:pPr>
      <w:r>
        <w:rPr>
          <w:rFonts w:ascii="Calibri" w:eastAsia="Arial" w:hAnsi="Calibri" w:cs="Arial"/>
          <w:b w:val="0"/>
          <w:i/>
          <w:iCs/>
          <w:caps w:val="0"/>
          <w:smallCaps w:val="0"/>
          <w:strike w:val="0"/>
          <w:dstrike w:val="0"/>
          <w:color w:val="000000"/>
          <w:sz w:val="24"/>
          <w:szCs w:val="24"/>
          <w:u w:val="single"/>
          <w:effect w:val="none"/>
          <w:shd w:val="clear" w:color="auto" w:fill="auto"/>
        </w:rPr>
        <w:t>“</w:t>
      </w:r>
      <w:r>
        <w:rPr>
          <w:rFonts w:ascii="Calibri" w:eastAsia="Arial" w:hAnsi="Calibri" w:cs="Arial"/>
          <w:b w:val="0"/>
          <w:i/>
          <w:iCs/>
          <w:caps w:val="0"/>
          <w:smallCaps w:val="0"/>
          <w:strike w:val="0"/>
          <w:dstrike w:val="0"/>
          <w:color w:val="000000"/>
          <w:sz w:val="24"/>
          <w:szCs w:val="24"/>
          <w:u w:val="single"/>
          <w:effect w:val="none"/>
          <w:shd w:val="clear" w:color="auto" w:fill="auto"/>
        </w:rPr>
        <w:t>Art. 166. Somente a lei pode estabelecer:</w:t>
      </w:r>
    </w:p>
    <w:p>
      <w:pPr>
        <w:pStyle w:val="BodyText"/>
        <w:bidi w:val="0"/>
        <w:spacing w:before="238" w:after="238" w:line="240" w:lineRule="auto"/>
        <w:ind w:left="2832" w:firstLine="0"/>
        <w:contextualSpacing/>
        <w:jc w:val="both"/>
        <w:rPr>
          <w:i/>
          <w:iCs/>
        </w:rPr>
      </w:pPr>
      <w:r>
        <w:rPr>
          <w:rFonts w:ascii="Calibri" w:eastAsia="Arial" w:hAnsi="Calibri" w:cs="Arial"/>
          <w:b w:val="0"/>
          <w:i/>
          <w:iCs/>
          <w:caps w:val="0"/>
          <w:smallCaps w:val="0"/>
          <w:strike w:val="0"/>
          <w:dstrike w:val="0"/>
          <w:color w:val="000000"/>
          <w:sz w:val="24"/>
          <w:szCs w:val="24"/>
          <w:u w:val="none"/>
          <w:effect w:val="none"/>
          <w:shd w:val="clear" w:color="auto" w:fill="auto"/>
        </w:rPr>
        <w:t>I - a instituição de tributos ou a sua extinção;</w:t>
      </w:r>
    </w:p>
    <w:p>
      <w:pPr>
        <w:pStyle w:val="BodyText"/>
        <w:bidi w:val="0"/>
        <w:spacing w:before="238" w:after="238" w:line="240" w:lineRule="auto"/>
        <w:ind w:left="2832" w:firstLine="0"/>
        <w:contextualSpacing/>
        <w:jc w:val="both"/>
        <w:rPr>
          <w:rFonts w:ascii="Calibri" w:eastAsia="Arial" w:hAnsi="Calibri" w:cs="Arial"/>
          <w:b w:val="0"/>
          <w:caps w:val="0"/>
          <w:smallCaps w:val="0"/>
          <w:strike w:val="0"/>
          <w:dstrike w:val="0"/>
          <w:color w:val="000000"/>
          <w:sz w:val="24"/>
          <w:szCs w:val="24"/>
          <w:u w:val="none"/>
          <w:effect w:val="none"/>
          <w:shd w:val="clear" w:color="auto" w:fill="auto"/>
        </w:rPr>
      </w:pPr>
    </w:p>
    <w:p>
      <w:pPr>
        <w:pStyle w:val="BodyText"/>
        <w:bidi w:val="0"/>
        <w:spacing w:before="238" w:after="238" w:line="240" w:lineRule="auto"/>
        <w:ind w:left="2832" w:firstLine="0"/>
        <w:contextualSpacing/>
        <w:jc w:val="both"/>
        <w:rPr>
          <w:i/>
          <w:iCs/>
        </w:rPr>
      </w:pPr>
      <w:r>
        <w:rPr>
          <w:rFonts w:ascii="Calibri" w:eastAsia="Arial" w:hAnsi="Calibri" w:cs="Arial"/>
          <w:b w:val="0"/>
          <w:i/>
          <w:iCs/>
          <w:caps w:val="0"/>
          <w:smallCaps w:val="0"/>
          <w:strike w:val="0"/>
          <w:dstrike w:val="0"/>
          <w:color w:val="000000"/>
          <w:sz w:val="24"/>
          <w:szCs w:val="24"/>
          <w:u w:val="none"/>
          <w:effect w:val="none"/>
          <w:shd w:val="clear" w:color="auto" w:fill="auto"/>
        </w:rPr>
        <w:t>II - a majoração de tributos ou a sua redução;</w:t>
      </w:r>
    </w:p>
    <w:p>
      <w:pPr>
        <w:pStyle w:val="BodyText"/>
        <w:bidi w:val="0"/>
        <w:spacing w:before="238" w:after="238" w:line="240" w:lineRule="auto"/>
        <w:ind w:left="2832" w:firstLine="0"/>
        <w:contextualSpacing/>
        <w:jc w:val="both"/>
        <w:rPr>
          <w:rFonts w:ascii="Calibri" w:eastAsia="Arial" w:hAnsi="Calibri" w:cs="Arial"/>
          <w:b w:val="0"/>
          <w:caps w:val="0"/>
          <w:smallCaps w:val="0"/>
          <w:strike w:val="0"/>
          <w:dstrike w:val="0"/>
          <w:color w:val="000000"/>
          <w:sz w:val="24"/>
          <w:szCs w:val="24"/>
          <w:u w:val="none"/>
          <w:effect w:val="none"/>
          <w:shd w:val="clear" w:color="auto" w:fill="auto"/>
        </w:rPr>
      </w:pPr>
    </w:p>
    <w:p>
      <w:pPr>
        <w:pStyle w:val="BodyText"/>
        <w:bidi w:val="0"/>
        <w:spacing w:before="238" w:after="238" w:line="240" w:lineRule="auto"/>
        <w:ind w:left="2832" w:firstLine="0"/>
        <w:contextualSpacing/>
        <w:jc w:val="both"/>
        <w:rPr>
          <w:i/>
          <w:iCs/>
          <w:u w:val="single"/>
        </w:rPr>
      </w:pPr>
      <w:r>
        <w:rPr>
          <w:rFonts w:ascii="Calibri" w:eastAsia="Arial" w:hAnsi="Calibri" w:cs="Arial"/>
          <w:b w:val="0"/>
          <w:i/>
          <w:iCs/>
          <w:caps w:val="0"/>
          <w:smallCaps w:val="0"/>
          <w:strike w:val="0"/>
          <w:dstrike w:val="0"/>
          <w:color w:val="000000"/>
          <w:sz w:val="24"/>
          <w:szCs w:val="24"/>
          <w:u w:val="single"/>
          <w:effect w:val="none"/>
          <w:shd w:val="clear" w:color="auto" w:fill="auto"/>
        </w:rPr>
        <w:t>III - a definição do fato gerador da obrigação tributária principal e do seu sujeito passivo;</w:t>
      </w:r>
    </w:p>
    <w:p>
      <w:pPr>
        <w:pStyle w:val="BodyText"/>
        <w:bidi w:val="0"/>
        <w:spacing w:before="238" w:after="238" w:line="240" w:lineRule="auto"/>
        <w:ind w:left="2832" w:firstLine="0"/>
        <w:contextualSpacing/>
        <w:jc w:val="both"/>
        <w:rPr>
          <w:rFonts w:ascii="Calibri" w:eastAsia="Arial" w:hAnsi="Calibri" w:cs="Arial"/>
          <w:b w:val="0"/>
          <w:caps w:val="0"/>
          <w:smallCaps w:val="0"/>
          <w:strike w:val="0"/>
          <w:dstrike w:val="0"/>
          <w:color w:val="000000"/>
          <w:sz w:val="24"/>
          <w:szCs w:val="24"/>
          <w:effect w:val="none"/>
          <w:shd w:val="clear" w:color="auto" w:fill="auto"/>
        </w:rPr>
      </w:pPr>
    </w:p>
    <w:p>
      <w:pPr>
        <w:pStyle w:val="BodyText"/>
        <w:bidi w:val="0"/>
        <w:spacing w:before="238" w:after="238" w:line="240" w:lineRule="auto"/>
        <w:ind w:left="2832" w:firstLine="0"/>
        <w:contextualSpacing/>
        <w:jc w:val="both"/>
        <w:rPr>
          <w:i/>
          <w:iCs/>
        </w:rPr>
      </w:pPr>
      <w:r>
        <w:rPr>
          <w:rFonts w:ascii="Calibri" w:eastAsia="Arial" w:hAnsi="Calibri" w:cs="Arial"/>
          <w:b w:val="0"/>
          <w:i/>
          <w:iCs/>
          <w:caps w:val="0"/>
          <w:smallCaps w:val="0"/>
          <w:strike w:val="0"/>
          <w:dstrike w:val="0"/>
          <w:color w:val="000000"/>
          <w:sz w:val="24"/>
          <w:szCs w:val="24"/>
          <w:u w:val="none"/>
          <w:effect w:val="none"/>
          <w:shd w:val="clear" w:color="auto" w:fill="auto"/>
        </w:rPr>
        <w:t>IV - a fixação da alíquota de tributo e de sua base de cálculo;</w:t>
      </w:r>
    </w:p>
    <w:p>
      <w:pPr>
        <w:pStyle w:val="BodyText"/>
        <w:bidi w:val="0"/>
        <w:spacing w:before="238" w:after="238" w:line="240" w:lineRule="auto"/>
        <w:ind w:left="2832" w:firstLine="0"/>
        <w:contextualSpacing/>
        <w:jc w:val="both"/>
        <w:rPr>
          <w:rFonts w:ascii="Calibri" w:eastAsia="Arial" w:hAnsi="Calibri" w:cs="Arial"/>
          <w:b w:val="0"/>
          <w:caps w:val="0"/>
          <w:smallCaps w:val="0"/>
          <w:strike w:val="0"/>
          <w:dstrike w:val="0"/>
          <w:color w:val="000000"/>
          <w:sz w:val="24"/>
          <w:szCs w:val="24"/>
          <w:u w:val="none"/>
          <w:effect w:val="none"/>
          <w:shd w:val="clear" w:color="auto" w:fill="auto"/>
        </w:rPr>
      </w:pPr>
    </w:p>
    <w:p>
      <w:pPr>
        <w:pStyle w:val="BodyText"/>
        <w:bidi w:val="0"/>
        <w:spacing w:before="238" w:after="238" w:line="240" w:lineRule="auto"/>
        <w:ind w:left="2832" w:firstLine="0"/>
        <w:contextualSpacing/>
        <w:jc w:val="both"/>
        <w:rPr>
          <w:i/>
          <w:iCs/>
          <w:u w:val="single"/>
        </w:rPr>
      </w:pPr>
      <w:r>
        <w:rPr>
          <w:rFonts w:ascii="Calibri" w:eastAsia="Arial" w:hAnsi="Calibri" w:cs="Arial"/>
          <w:b w:val="0"/>
          <w:i/>
          <w:iCs/>
          <w:caps w:val="0"/>
          <w:smallCaps w:val="0"/>
          <w:strike w:val="0"/>
          <w:dstrike w:val="0"/>
          <w:color w:val="000000"/>
          <w:sz w:val="24"/>
          <w:szCs w:val="24"/>
          <w:u w:val="single"/>
          <w:effect w:val="none"/>
          <w:shd w:val="clear" w:color="auto" w:fill="auto"/>
        </w:rPr>
        <w:t>V - a cominação de penalidades para as ações ou omissões contrárias a seus dispositivos, ou para outras infrações nela definidas;</w:t>
      </w:r>
    </w:p>
    <w:p>
      <w:pPr>
        <w:pStyle w:val="BodyText"/>
        <w:bidi w:val="0"/>
        <w:spacing w:before="238" w:after="238" w:line="240" w:lineRule="auto"/>
        <w:ind w:left="2832" w:firstLine="0"/>
        <w:contextualSpacing/>
        <w:jc w:val="both"/>
        <w:rPr>
          <w:rFonts w:ascii="Calibri" w:eastAsia="Arial" w:hAnsi="Calibri" w:cs="Arial"/>
          <w:b w:val="0"/>
          <w:caps w:val="0"/>
          <w:smallCaps w:val="0"/>
          <w:strike w:val="0"/>
          <w:dstrike w:val="0"/>
          <w:color w:val="000000"/>
          <w:sz w:val="24"/>
          <w:szCs w:val="24"/>
          <w:effect w:val="none"/>
          <w:shd w:val="clear" w:color="auto" w:fill="auto"/>
        </w:rPr>
      </w:pPr>
    </w:p>
    <w:p>
      <w:pPr>
        <w:pStyle w:val="BodyText"/>
        <w:bidi w:val="0"/>
        <w:spacing w:before="238" w:after="238" w:line="240" w:lineRule="auto"/>
        <w:ind w:left="2832" w:firstLine="0"/>
        <w:contextualSpacing/>
        <w:jc w:val="both"/>
        <w:rPr>
          <w:i/>
          <w:iCs/>
        </w:rPr>
      </w:pPr>
      <w:r>
        <w:rPr>
          <w:rFonts w:ascii="Calibri" w:eastAsia="Arial" w:hAnsi="Calibri" w:cs="Arial"/>
          <w:b w:val="0"/>
          <w:i/>
          <w:iCs/>
          <w:caps w:val="0"/>
          <w:smallCaps w:val="0"/>
          <w:strike w:val="0"/>
          <w:dstrike w:val="0"/>
          <w:color w:val="000000"/>
          <w:sz w:val="24"/>
          <w:szCs w:val="24"/>
          <w:u w:val="none"/>
          <w:effect w:val="none"/>
          <w:shd w:val="clear" w:color="auto" w:fill="auto"/>
        </w:rPr>
        <w:t>VI - as hipóteses de suspensão, extinção e exclusão de créditos tributários, ou de dispensas ou redução de penalidades.”</w:t>
      </w:r>
    </w:p>
    <w:p>
      <w:pPr>
        <w:pStyle w:val="BodyText"/>
        <w:bidi w:val="0"/>
        <w:spacing w:before="240" w:after="240" w:line="240" w:lineRule="auto"/>
        <w:ind w:firstLine="0"/>
        <w:jc w:val="both"/>
        <w:rPr>
          <w:i w:val="0"/>
          <w:iCs w:val="0"/>
        </w:rPr>
      </w:pPr>
      <w:r>
        <w:rPr>
          <w:rFonts w:ascii="Calibri" w:eastAsia="Arial" w:hAnsi="Calibri" w:cs="Arial"/>
          <w:b w:val="0"/>
          <w:i w:val="0"/>
          <w:iCs w:val="0"/>
          <w:caps w:val="0"/>
          <w:smallCaps w:val="0"/>
          <w:strike w:val="0"/>
          <w:dstrike w:val="0"/>
          <w:color w:val="000000"/>
          <w:sz w:val="24"/>
          <w:szCs w:val="24"/>
          <w:u w:val="none"/>
          <w:effect w:val="none"/>
          <w:shd w:val="clear" w:color="auto" w:fill="auto"/>
        </w:rPr>
        <w:tab/>
        <w:t>Em contrapartida, se faz importante ressaltar que nenhum órgão público pode realizar a arrecadação de receita que não esteja prevista nas peças orçamentárias (LDO e LOA), pois são estes os diplomas legais que autorizam tanto a previsão de arrecadação quanto a fixação dos gastos públicos, conforme prevê a Lei Federal nº 4.320/64, que “</w:t>
      </w:r>
      <w:r>
        <w:rPr>
          <w:rFonts w:ascii="Calibri" w:eastAsia="Arial" w:hAnsi="Calibri" w:cs="Arial"/>
          <w:b w:val="0"/>
          <w:i/>
          <w:iCs/>
          <w:caps w:val="0"/>
          <w:smallCaps w:val="0"/>
          <w:strike w:val="0"/>
          <w:dstrike w:val="0"/>
          <w:color w:val="000000"/>
          <w:sz w:val="24"/>
          <w:szCs w:val="24"/>
          <w:u w:val="none"/>
          <w:effect w:val="none"/>
          <w:shd w:val="clear" w:color="auto" w:fill="auto"/>
        </w:rPr>
        <w:t>institui as Normas Gerais de Direito Financeiro e controle de orçamentos e balanços da União, dos Estados, dos Municípios e do Distrito Federal</w:t>
      </w:r>
      <w:r>
        <w:rPr>
          <w:rFonts w:ascii="Calibri" w:eastAsia="Arial" w:hAnsi="Calibri" w:cs="Arial"/>
          <w:b w:val="0"/>
          <w:i w:val="0"/>
          <w:iCs w:val="0"/>
          <w:caps w:val="0"/>
          <w:smallCaps w:val="0"/>
          <w:strike w:val="0"/>
          <w:dstrike w:val="0"/>
          <w:color w:val="000000"/>
          <w:sz w:val="24"/>
          <w:szCs w:val="24"/>
          <w:u w:val="none"/>
          <w:effect w:val="none"/>
          <w:shd w:val="clear" w:color="auto" w:fill="auto"/>
        </w:rPr>
        <w:t>.”</w:t>
      </w:r>
    </w:p>
    <w:p>
      <w:pPr>
        <w:pStyle w:val="BodyText"/>
        <w:bidi w:val="0"/>
        <w:spacing w:before="240" w:after="240" w:line="240" w:lineRule="auto"/>
        <w:ind w:left="2832" w:firstLine="0"/>
        <w:jc w:val="both"/>
        <w:rPr>
          <w:i/>
          <w:iCs/>
        </w:rPr>
      </w:pPr>
      <w:r>
        <w:rPr>
          <w:rFonts w:ascii="Calibri" w:eastAsia="Arial" w:hAnsi="Calibri" w:cs="Arial"/>
          <w:b w:val="0"/>
          <w:i/>
          <w:iCs/>
          <w:caps w:val="0"/>
          <w:smallCaps w:val="0"/>
          <w:strike w:val="0"/>
          <w:dstrike w:val="0"/>
          <w:color w:val="000000"/>
          <w:sz w:val="24"/>
          <w:szCs w:val="24"/>
          <w:u w:val="none"/>
          <w:effect w:val="none"/>
          <w:shd w:val="clear" w:color="auto" w:fill="auto"/>
        </w:rPr>
        <w:t>“</w:t>
      </w:r>
      <w:r>
        <w:rPr>
          <w:rFonts w:ascii="Calibri" w:eastAsia="Arial" w:hAnsi="Calibri" w:cs="Arial"/>
          <w:b w:val="0"/>
          <w:i/>
          <w:iCs/>
          <w:caps w:val="0"/>
          <w:smallCaps w:val="0"/>
          <w:strike w:val="0"/>
          <w:dstrike w:val="0"/>
          <w:color w:val="000000"/>
          <w:sz w:val="24"/>
          <w:szCs w:val="24"/>
          <w:u w:val="none"/>
          <w:effect w:val="none"/>
          <w:shd w:val="clear" w:color="auto" w:fill="auto"/>
        </w:rPr>
        <w:t>[…]</w:t>
      </w:r>
    </w:p>
    <w:p>
      <w:pPr>
        <w:pStyle w:val="BodyText"/>
        <w:bidi w:val="0"/>
        <w:spacing w:before="240" w:after="240" w:line="240" w:lineRule="auto"/>
        <w:ind w:left="2832" w:firstLine="0"/>
        <w:jc w:val="both"/>
        <w:rPr>
          <w:i/>
          <w:iCs/>
        </w:rPr>
      </w:pPr>
      <w:r>
        <w:rPr>
          <w:rFonts w:ascii="Calibri" w:eastAsia="Arial" w:hAnsi="Calibri" w:cs="Arial"/>
          <w:b w:val="0"/>
          <w:i/>
          <w:iCs/>
          <w:caps w:val="0"/>
          <w:smallCaps w:val="0"/>
          <w:strike w:val="0"/>
          <w:dstrike w:val="0"/>
          <w:color w:val="000000"/>
          <w:sz w:val="24"/>
          <w:szCs w:val="24"/>
          <w:u w:val="none"/>
          <w:effect w:val="none"/>
          <w:shd w:val="clear" w:color="auto" w:fill="auto"/>
        </w:rPr>
        <w:t xml:space="preserve">Art. 3º A lei de Orçamentos compreenderá </w:t>
      </w:r>
      <w:r>
        <w:rPr>
          <w:rFonts w:ascii="Calibri" w:eastAsia="Arial" w:hAnsi="Calibri" w:cs="Arial"/>
          <w:b w:val="0"/>
          <w:i/>
          <w:iCs/>
          <w:caps w:val="0"/>
          <w:smallCaps w:val="0"/>
          <w:strike w:val="0"/>
          <w:dstrike w:val="0"/>
          <w:color w:val="000000"/>
          <w:sz w:val="24"/>
          <w:szCs w:val="24"/>
          <w:u w:val="single"/>
          <w:effect w:val="none"/>
          <w:shd w:val="clear" w:color="auto" w:fill="auto"/>
        </w:rPr>
        <w:t>todas as receitas,</w:t>
      </w:r>
      <w:r>
        <w:rPr>
          <w:rFonts w:ascii="Calibri" w:eastAsia="Arial" w:hAnsi="Calibri" w:cs="Arial"/>
          <w:b w:val="0"/>
          <w:i/>
          <w:iCs/>
          <w:caps w:val="0"/>
          <w:smallCaps w:val="0"/>
          <w:strike w:val="0"/>
          <w:dstrike w:val="0"/>
          <w:color w:val="000000"/>
          <w:sz w:val="24"/>
          <w:szCs w:val="24"/>
          <w:u w:val="none"/>
          <w:effect w:val="none"/>
          <w:shd w:val="clear" w:color="auto" w:fill="auto"/>
        </w:rPr>
        <w:t xml:space="preserve"> inclusive as de operações de crédito em lei.</w:t>
      </w:r>
    </w:p>
    <w:p>
      <w:pPr>
        <w:pStyle w:val="BodyText"/>
        <w:bidi w:val="0"/>
        <w:spacing w:before="240" w:after="240" w:line="240" w:lineRule="auto"/>
        <w:ind w:left="2832" w:firstLine="0"/>
        <w:jc w:val="both"/>
        <w:rPr>
          <w:i/>
          <w:iCs/>
        </w:rPr>
      </w:pPr>
      <w:r>
        <w:rPr>
          <w:rFonts w:ascii="Calibri" w:eastAsia="Arial" w:hAnsi="Calibri" w:cs="Arial"/>
          <w:b w:val="0"/>
          <w:i/>
          <w:iCs/>
          <w:caps w:val="0"/>
          <w:smallCaps w:val="0"/>
          <w:strike w:val="0"/>
          <w:dstrike w:val="0"/>
          <w:color w:val="000000"/>
          <w:sz w:val="24"/>
          <w:szCs w:val="24"/>
          <w:u w:val="none"/>
          <w:effect w:val="none"/>
          <w:shd w:val="clear" w:color="auto" w:fill="auto"/>
        </w:rPr>
        <w:t>[...]”</w:t>
      </w:r>
    </w:p>
    <w:p>
      <w:pPr>
        <w:pStyle w:val="BodyText"/>
        <w:bidi w:val="0"/>
        <w:spacing w:before="240" w:after="240" w:line="240" w:lineRule="auto"/>
        <w:jc w:val="both"/>
      </w:pPr>
      <w:r>
        <w:rPr>
          <w:rFonts w:ascii="Calibri" w:eastAsia="Arial" w:hAnsi="Calibri" w:cs="Arial"/>
          <w:b w:val="0"/>
          <w:i w:val="0"/>
          <w:caps w:val="0"/>
          <w:smallCaps w:val="0"/>
          <w:strike w:val="0"/>
          <w:dstrike w:val="0"/>
          <w:color w:val="000000"/>
          <w:sz w:val="24"/>
          <w:szCs w:val="24"/>
          <w:u w:val="none"/>
          <w:effect w:val="none"/>
          <w:shd w:val="clear" w:color="auto" w:fill="auto"/>
        </w:rPr>
        <w:tab/>
        <w:t>Entendemos a dificuldade em estimar tal receita, tendo em vista que não é possível prever quantas multas serão aplicadas e essa variável pode afetar na construção de um memorial de cálculo, entretanto, recomendamos que o autor articule junto ao Poder Executivo para que tal receita seja incluída nas leis orçamentárias, evitando que o município não incorra em alguma irregularidade tributária;</w:t>
      </w:r>
    </w:p>
    <w:p>
      <w:pPr>
        <w:shd w:val="clear" w:color="auto" w:fill="FFFFFF"/>
        <w:spacing w:before="240" w:after="240" w:line="240" w:lineRule="auto"/>
        <w:contextualSpacing/>
        <w:jc w:val="both"/>
      </w:pPr>
      <w:r>
        <w:rPr>
          <w:rFonts w:ascii="Calibri" w:eastAsia="Arial" w:hAnsi="Calibri" w:cs="Arial"/>
          <w:b w:val="0"/>
          <w:bCs w:val="0"/>
          <w:i w:val="0"/>
          <w:caps w:val="0"/>
          <w:smallCaps w:val="0"/>
          <w:strike w:val="0"/>
          <w:dstrike w:val="0"/>
          <w:color w:val="000000"/>
          <w:sz w:val="24"/>
          <w:szCs w:val="24"/>
          <w:u w:val="none"/>
          <w:effect w:val="none"/>
          <w:shd w:val="clear" w:color="auto" w:fill="FFFFFF"/>
        </w:rPr>
        <w:tab/>
      </w:r>
      <w:r>
        <w:rPr>
          <w:rFonts w:ascii="Calibri" w:hAnsi="Calibri"/>
          <w:b w:val="0"/>
          <w:i w:val="0"/>
          <w:caps w:val="0"/>
          <w:smallCaps w:val="0"/>
          <w:strike w:val="0"/>
          <w:dstrike w:val="0"/>
          <w:color w:val="000000"/>
          <w:sz w:val="24"/>
          <w:szCs w:val="24"/>
          <w:u w:val="none"/>
          <w:effect w:val="none"/>
          <w:shd w:val="clear" w:color="auto" w:fill="auto"/>
        </w:rPr>
        <w:t>Diante de todo exposto, considerando os pareceres favoráveis das comissões antecessoras, que o projeto visa aumentar a oportunidade e acesso de munícipes ao cinema, e que não existem empecilhos orçamentários que possam inviabilizar a aprovação da proposta, não verificamos óbices à continuidade da proposta.</w:t>
      </w:r>
    </w:p>
    <w:p>
      <w:pPr>
        <w:pStyle w:val="BodyText"/>
        <w:bidi w:val="0"/>
        <w:spacing w:before="240" w:after="0" w:line="240" w:lineRule="auto"/>
        <w:jc w:val="both"/>
        <w:rPr>
          <w:rFonts w:ascii="Calibri" w:hAnsi="Calibri"/>
          <w:b/>
          <w:i w:val="0"/>
          <w:caps w:val="0"/>
          <w:smallCaps w:val="0"/>
          <w:strike w:val="0"/>
          <w:dstrike w:val="0"/>
          <w:color w:val="000000"/>
          <w:sz w:val="24"/>
          <w:szCs w:val="24"/>
          <w:u w:val="none"/>
          <w:effect w:val="none"/>
          <w:shd w:val="clear" w:color="auto" w:fill="auto"/>
        </w:rPr>
      </w:pPr>
    </w:p>
    <w:p>
      <w:pPr>
        <w:pStyle w:val="BodyText"/>
        <w:bidi w:val="0"/>
        <w:spacing w:before="240" w:after="0" w:line="240" w:lineRule="auto"/>
        <w:jc w:val="both"/>
        <w:rPr>
          <w:rFonts w:ascii="Calibri" w:hAnsi="Calibri"/>
          <w:b/>
          <w:i w:val="0"/>
          <w:caps w:val="0"/>
          <w:smallCaps w:val="0"/>
          <w:strike w:val="0"/>
          <w:dstrike w:val="0"/>
          <w:color w:val="000000"/>
          <w:sz w:val="24"/>
          <w:szCs w:val="24"/>
          <w:u w:val="none"/>
          <w:effect w:val="none"/>
          <w:shd w:val="clear" w:color="auto" w:fill="auto"/>
        </w:rPr>
      </w:pPr>
      <w:r>
        <w:rPr>
          <w:rFonts w:ascii="Calibri" w:hAnsi="Calibri"/>
          <w:b/>
          <w:i w:val="0"/>
          <w:caps w:val="0"/>
          <w:smallCaps w:val="0"/>
          <w:strike w:val="0"/>
          <w:dstrike w:val="0"/>
          <w:color w:val="000000"/>
          <w:sz w:val="24"/>
          <w:szCs w:val="24"/>
          <w:u w:val="none"/>
          <w:effect w:val="none"/>
          <w:shd w:val="clear" w:color="auto" w:fill="auto"/>
        </w:rPr>
        <w:t>III. Substitutivos, Emendas ou subemendas ao Projeto</w:t>
      </w:r>
    </w:p>
    <w:p>
      <w:pPr>
        <w:pStyle w:val="BodyText"/>
        <w:bidi w:val="0"/>
        <w:spacing w:before="240" w:after="0" w:line="240" w:lineRule="auto"/>
        <w:jc w:val="both"/>
        <w:rPr>
          <w:rFonts w:ascii="Calibri" w:hAnsi="Calibri"/>
          <w:b w:val="0"/>
          <w:i w:val="0"/>
          <w:caps w:val="0"/>
          <w:smallCaps w:val="0"/>
          <w:strike w:val="0"/>
          <w:dstrike w:val="0"/>
          <w:color w:val="000000"/>
          <w:sz w:val="24"/>
          <w:szCs w:val="24"/>
          <w:u w:val="none"/>
          <w:effect w:val="none"/>
          <w:shd w:val="clear" w:color="auto" w:fill="auto"/>
        </w:rPr>
      </w:pPr>
      <w:r>
        <w:rPr>
          <w:rFonts w:ascii="Calibri" w:hAnsi="Calibri"/>
          <w:b w:val="0"/>
          <w:i w:val="0"/>
          <w:caps w:val="0"/>
          <w:smallCaps w:val="0"/>
          <w:strike w:val="0"/>
          <w:dstrike w:val="0"/>
          <w:color w:val="000000"/>
          <w:sz w:val="24"/>
          <w:szCs w:val="24"/>
          <w:u w:val="none"/>
          <w:effect w:val="none"/>
          <w:shd w:val="clear" w:color="auto" w:fill="auto"/>
        </w:rPr>
        <w:tab/>
        <w:t>Esta relatoria não possui emendas a propor.</w:t>
      </w:r>
    </w:p>
    <w:p>
      <w:pPr>
        <w:pStyle w:val="BodyText"/>
        <w:bidi w:val="0"/>
        <w:spacing w:before="240" w:after="0" w:line="240" w:lineRule="auto"/>
        <w:jc w:val="both"/>
        <w:rPr>
          <w:sz w:val="24"/>
          <w:szCs w:val="24"/>
        </w:rPr>
      </w:pPr>
      <w:r>
        <w:rPr>
          <w:rFonts w:ascii="Calibri" w:hAnsi="Calibri"/>
          <w:b/>
          <w:i w:val="0"/>
          <w:caps w:val="0"/>
          <w:smallCaps w:val="0"/>
          <w:strike w:val="0"/>
          <w:dstrike w:val="0"/>
          <w:color w:val="000000"/>
          <w:sz w:val="24"/>
          <w:szCs w:val="24"/>
          <w:u w:val="none"/>
          <w:effect w:val="none"/>
          <w:shd w:val="clear" w:color="auto" w:fill="auto"/>
        </w:rPr>
        <w:t>IV. Decisão da Relatora</w:t>
      </w:r>
    </w:p>
    <w:p>
      <w:pPr>
        <w:pStyle w:val="BodyText"/>
        <w:bidi w:val="0"/>
        <w:spacing w:before="240" w:after="0" w:line="240" w:lineRule="auto"/>
        <w:jc w:val="both"/>
        <w:rPr>
          <w:sz w:val="24"/>
          <w:szCs w:val="24"/>
        </w:rPr>
      </w:pPr>
      <w:r>
        <w:rPr>
          <w:rFonts w:ascii="Calibri" w:hAnsi="Calibri"/>
          <w:b w:val="0"/>
          <w:i w:val="0"/>
          <w:caps w:val="0"/>
          <w:smallCaps w:val="0"/>
          <w:strike w:val="0"/>
          <w:dstrike w:val="0"/>
          <w:color w:val="000000"/>
          <w:sz w:val="24"/>
          <w:szCs w:val="24"/>
          <w:u w:val="none"/>
          <w:effect w:val="none"/>
          <w:shd w:val="clear" w:color="auto" w:fill="auto"/>
        </w:rPr>
        <w:tab/>
        <w:t>P</w:t>
      </w:r>
      <w:r>
        <w:rPr>
          <w:rFonts w:ascii="Calibri" w:hAnsi="Calibri"/>
          <w:b w:val="0"/>
          <w:i w:val="0"/>
          <w:caps w:val="0"/>
          <w:smallCaps w:val="0"/>
          <w:strike w:val="0"/>
          <w:dstrike w:val="0"/>
          <w:color w:val="000000"/>
          <w:sz w:val="24"/>
          <w:szCs w:val="24"/>
          <w:u w:val="none"/>
          <w:effect w:val="none"/>
          <w:shd w:val="clear" w:color="auto" w:fill="FFFFFF"/>
        </w:rPr>
        <w:t>ortanto, esta Relatoria considera que a presente propositura não apresenta vícios de constitucionalidade, recebendo parecer FAVORÁVEL</w:t>
      </w:r>
      <w:r>
        <w:rPr>
          <w:rFonts w:ascii="Calibri" w:hAnsi="Calibri"/>
          <w:b w:val="0"/>
          <w:i w:val="0"/>
          <w:caps w:val="0"/>
          <w:smallCaps w:val="0"/>
          <w:strike w:val="0"/>
          <w:dstrike w:val="0"/>
          <w:color w:val="000000"/>
          <w:sz w:val="24"/>
          <w:szCs w:val="24"/>
          <w:u w:val="none"/>
          <w:effect w:val="none"/>
          <w:shd w:val="clear" w:color="auto" w:fill="auto"/>
        </w:rPr>
        <w:t>.</w:t>
      </w:r>
    </w:p>
    <w:p>
      <w:pPr>
        <w:pStyle w:val="BodyText"/>
        <w:bidi w:val="0"/>
        <w:spacing w:before="240" w:after="0" w:line="240" w:lineRule="auto"/>
        <w:jc w:val="center"/>
        <w:rPr>
          <w:sz w:val="24"/>
          <w:szCs w:val="24"/>
        </w:rPr>
      </w:pPr>
    </w:p>
    <w:p>
      <w:pPr>
        <w:pStyle w:val="BodyText"/>
        <w:bidi w:val="0"/>
        <w:spacing w:before="240" w:after="0" w:line="240" w:lineRule="auto"/>
        <w:jc w:val="center"/>
        <w:rPr>
          <w:sz w:val="24"/>
          <w:szCs w:val="24"/>
        </w:rPr>
      </w:pPr>
      <w:r>
        <w:rPr>
          <w:rFonts w:ascii="Calibri" w:hAnsi="Calibri"/>
          <w:b w:val="0"/>
          <w:i w:val="0"/>
          <w:caps w:val="0"/>
          <w:smallCaps w:val="0"/>
          <w:strike w:val="0"/>
          <w:dstrike w:val="0"/>
          <w:color w:val="000000"/>
          <w:sz w:val="24"/>
          <w:szCs w:val="24"/>
          <w:u w:val="none"/>
          <w:effect w:val="none"/>
          <w:shd w:val="clear" w:color="auto" w:fill="FFFFFF"/>
        </w:rPr>
        <w:t xml:space="preserve">Sala das Comissões, em </w:t>
      </w:r>
      <w:r>
        <w:rPr>
          <w:rFonts w:ascii="Calibri" w:hAnsi="Calibri"/>
          <w:b w:val="0"/>
          <w:i w:val="0"/>
          <w:caps w:val="0"/>
          <w:smallCaps w:val="0"/>
          <w:strike w:val="0"/>
          <w:dstrike w:val="0"/>
          <w:color w:val="000000"/>
          <w:sz w:val="24"/>
          <w:szCs w:val="24"/>
          <w:u w:val="none"/>
          <w:effect w:val="none"/>
          <w:shd w:val="clear" w:color="auto" w:fill="FFFFFF"/>
        </w:rPr>
        <w:t>09</w:t>
      </w:r>
      <w:r>
        <w:rPr>
          <w:rFonts w:ascii="Calibri" w:hAnsi="Calibri"/>
          <w:b w:val="0"/>
          <w:i w:val="0"/>
          <w:caps w:val="0"/>
          <w:smallCaps w:val="0"/>
          <w:strike w:val="0"/>
          <w:dstrike w:val="0"/>
          <w:color w:val="000000"/>
          <w:sz w:val="24"/>
          <w:szCs w:val="24"/>
          <w:u w:val="none"/>
          <w:effect w:val="none"/>
          <w:shd w:val="clear" w:color="auto" w:fill="FFFFFF"/>
        </w:rPr>
        <w:t xml:space="preserve"> de </w:t>
      </w:r>
      <w:r>
        <w:rPr>
          <w:rFonts w:ascii="Calibri" w:hAnsi="Calibri"/>
          <w:b w:val="0"/>
          <w:i w:val="0"/>
          <w:caps w:val="0"/>
          <w:smallCaps w:val="0"/>
          <w:strike w:val="0"/>
          <w:dstrike w:val="0"/>
          <w:color w:val="000000"/>
          <w:sz w:val="24"/>
          <w:szCs w:val="24"/>
          <w:u w:val="none"/>
          <w:effect w:val="none"/>
          <w:shd w:val="clear" w:color="auto" w:fill="FFFFFF"/>
        </w:rPr>
        <w:t>agosto</w:t>
      </w:r>
      <w:r>
        <w:rPr>
          <w:rFonts w:ascii="Calibri" w:hAnsi="Calibri"/>
          <w:b w:val="0"/>
          <w:i w:val="0"/>
          <w:caps w:val="0"/>
          <w:smallCaps w:val="0"/>
          <w:strike w:val="0"/>
          <w:dstrike w:val="0"/>
          <w:color w:val="000000"/>
          <w:sz w:val="24"/>
          <w:szCs w:val="24"/>
          <w:u w:val="none"/>
          <w:effect w:val="none"/>
          <w:shd w:val="clear" w:color="auto" w:fill="FFFFFF"/>
        </w:rPr>
        <w:t xml:space="preserve"> de 2023.</w:t>
      </w:r>
    </w:p>
    <w:p>
      <w:pPr>
        <w:pStyle w:val="BodyText"/>
        <w:bidi w:val="0"/>
        <w:spacing w:before="238" w:after="0" w:line="240" w:lineRule="auto"/>
        <w:contextualSpacing/>
        <w:jc w:val="center"/>
        <w:rPr>
          <w:rFonts w:ascii="Calibri" w:hAnsi="Calibri"/>
          <w:b/>
          <w:i w:val="0"/>
          <w:caps w:val="0"/>
          <w:smallCaps w:val="0"/>
          <w:strike w:val="0"/>
          <w:dstrike w:val="0"/>
          <w:color w:val="000000"/>
          <w:sz w:val="24"/>
          <w:szCs w:val="24"/>
          <w:u w:val="none"/>
          <w:effect w:val="none"/>
          <w:shd w:val="clear" w:color="auto" w:fill="auto"/>
        </w:rPr>
      </w:pPr>
    </w:p>
    <w:p>
      <w:pPr>
        <w:pStyle w:val="BodyText"/>
        <w:bidi w:val="0"/>
        <w:spacing w:before="238" w:after="0" w:line="240" w:lineRule="auto"/>
        <w:contextualSpacing/>
        <w:jc w:val="center"/>
        <w:rPr>
          <w:rFonts w:ascii="Calibri" w:hAnsi="Calibri"/>
          <w:b/>
          <w:i w:val="0"/>
          <w:caps w:val="0"/>
          <w:smallCaps w:val="0"/>
          <w:strike w:val="0"/>
          <w:dstrike w:val="0"/>
          <w:color w:val="000000"/>
          <w:sz w:val="24"/>
          <w:szCs w:val="24"/>
          <w:u w:val="none"/>
          <w:effect w:val="none"/>
          <w:shd w:val="clear" w:color="auto" w:fill="auto"/>
        </w:rPr>
      </w:pPr>
    </w:p>
    <w:p>
      <w:pPr>
        <w:pStyle w:val="BodyText"/>
        <w:bidi w:val="0"/>
        <w:spacing w:before="238" w:after="0" w:line="240" w:lineRule="auto"/>
        <w:contextualSpacing/>
        <w:jc w:val="center"/>
        <w:rPr>
          <w:rFonts w:ascii="Calibri" w:hAnsi="Calibri"/>
          <w:b/>
          <w:i w:val="0"/>
          <w:caps w:val="0"/>
          <w:smallCaps w:val="0"/>
          <w:strike w:val="0"/>
          <w:dstrike w:val="0"/>
          <w:color w:val="000000"/>
          <w:sz w:val="24"/>
          <w:szCs w:val="24"/>
          <w:u w:val="none"/>
          <w:effect w:val="none"/>
          <w:shd w:val="clear" w:color="auto" w:fill="auto"/>
        </w:rPr>
      </w:pPr>
    </w:p>
    <w:p>
      <w:pPr>
        <w:pStyle w:val="BodyText"/>
        <w:bidi w:val="0"/>
        <w:spacing w:before="238" w:after="0" w:line="240" w:lineRule="auto"/>
        <w:contextualSpacing/>
        <w:jc w:val="center"/>
        <w:rPr>
          <w:rFonts w:ascii="Calibri" w:hAnsi="Calibri"/>
          <w:b/>
          <w:i w:val="0"/>
          <w:caps w:val="0"/>
          <w:smallCaps w:val="0"/>
          <w:strike w:val="0"/>
          <w:dstrike w:val="0"/>
          <w:color w:val="000000"/>
          <w:sz w:val="24"/>
          <w:szCs w:val="24"/>
          <w:u w:val="none"/>
          <w:effect w:val="none"/>
          <w:shd w:val="clear" w:color="auto" w:fill="auto"/>
        </w:rPr>
      </w:pPr>
    </w:p>
    <w:p>
      <w:pPr>
        <w:pStyle w:val="BodyText"/>
        <w:bidi w:val="0"/>
        <w:spacing w:before="238" w:after="0" w:line="240" w:lineRule="auto"/>
        <w:contextualSpacing/>
        <w:jc w:val="center"/>
        <w:rPr>
          <w:rFonts w:ascii="Calibri" w:hAnsi="Calibri"/>
          <w:b/>
          <w:i w:val="0"/>
          <w:caps w:val="0"/>
          <w:smallCaps w:val="0"/>
          <w:strike w:val="0"/>
          <w:dstrike w:val="0"/>
          <w:color w:val="000000"/>
          <w:sz w:val="24"/>
          <w:szCs w:val="24"/>
          <w:u w:val="none"/>
          <w:effect w:val="none"/>
          <w:shd w:val="clear" w:color="auto" w:fill="auto"/>
        </w:rPr>
      </w:pPr>
      <w:r>
        <w:rPr>
          <w:rFonts w:ascii="Calibri" w:hAnsi="Calibri"/>
          <w:b/>
          <w:i w:val="0"/>
          <w:caps w:val="0"/>
          <w:smallCaps w:val="0"/>
          <w:strike w:val="0"/>
          <w:dstrike w:val="0"/>
          <w:color w:val="000000"/>
          <w:sz w:val="24"/>
          <w:szCs w:val="24"/>
          <w:u w:val="none"/>
          <w:effect w:val="none"/>
          <w:shd w:val="clear" w:color="auto" w:fill="auto"/>
        </w:rPr>
        <w:t>Vereadora Mara Cristina Choquetta</w:t>
      </w:r>
    </w:p>
    <w:p>
      <w:pPr>
        <w:pStyle w:val="BodyText"/>
        <w:bidi w:val="0"/>
        <w:spacing w:before="238" w:after="0" w:line="240" w:lineRule="auto"/>
        <w:contextualSpacing/>
        <w:jc w:val="center"/>
        <w:rPr>
          <w:rFonts w:ascii="Calibri" w:hAnsi="Calibri"/>
          <w:b/>
          <w:i w:val="0"/>
          <w:caps w:val="0"/>
          <w:smallCaps w:val="0"/>
          <w:strike w:val="0"/>
          <w:dstrike w:val="0"/>
          <w:color w:val="000000"/>
          <w:sz w:val="24"/>
          <w:szCs w:val="24"/>
          <w:u w:val="none"/>
          <w:effect w:val="none"/>
          <w:shd w:val="clear" w:color="auto" w:fill="auto"/>
        </w:rPr>
      </w:pPr>
      <w:r>
        <w:rPr>
          <w:rFonts w:ascii="Calibri" w:hAnsi="Calibri"/>
          <w:b/>
          <w:i w:val="0"/>
          <w:caps w:val="0"/>
          <w:smallCaps w:val="0"/>
          <w:strike w:val="0"/>
          <w:dstrike w:val="0"/>
          <w:color w:val="000000"/>
          <w:sz w:val="24"/>
          <w:szCs w:val="24"/>
          <w:u w:val="none"/>
          <w:effect w:val="none"/>
          <w:shd w:val="clear" w:color="auto" w:fill="auto"/>
        </w:rPr>
        <w:t xml:space="preserve">Relatora </w:t>
      </w:r>
    </w:p>
    <w:p>
      <w:pPr>
        <w:pStyle w:val="BodyText"/>
        <w:spacing w:line="240" w:lineRule="auto"/>
        <w:jc w:val="both"/>
        <w:rPr>
          <w:sz w:val="24"/>
          <w:szCs w:val="24"/>
        </w:rPr>
      </w:pPr>
    </w:p>
    <w:p>
      <w:pPr>
        <w:pStyle w:val="BodyText"/>
        <w:spacing w:line="240" w:lineRule="auto"/>
        <w:jc w:val="both"/>
        <w:rPr>
          <w:sz w:val="24"/>
          <w:szCs w:val="24"/>
        </w:rPr>
      </w:pPr>
    </w:p>
    <w:p>
      <w:pPr>
        <w:pStyle w:val="BodyText"/>
        <w:spacing w:line="240" w:lineRule="auto"/>
        <w:jc w:val="both"/>
        <w:rPr>
          <w:sz w:val="24"/>
          <w:szCs w:val="24"/>
        </w:rPr>
      </w:pPr>
    </w:p>
    <w:p>
      <w:pPr>
        <w:pStyle w:val="BodyText"/>
        <w:spacing w:line="240" w:lineRule="auto"/>
        <w:jc w:val="both"/>
        <w:rPr>
          <w:sz w:val="24"/>
          <w:szCs w:val="24"/>
        </w:rPr>
      </w:pPr>
    </w:p>
    <w:p>
      <w:pPr>
        <w:pStyle w:val="BodyText"/>
        <w:spacing w:line="240" w:lineRule="auto"/>
        <w:jc w:val="both"/>
        <w:rPr>
          <w:sz w:val="24"/>
          <w:szCs w:val="24"/>
        </w:rPr>
      </w:pPr>
    </w:p>
    <w:p>
      <w:pPr>
        <w:pStyle w:val="BodyText"/>
        <w:spacing w:line="240" w:lineRule="auto"/>
        <w:jc w:val="both"/>
        <w:rPr>
          <w:sz w:val="24"/>
          <w:szCs w:val="24"/>
        </w:rPr>
      </w:pPr>
    </w:p>
    <w:p>
      <w:pPr>
        <w:pStyle w:val="BodyText"/>
        <w:spacing w:line="240" w:lineRule="auto"/>
        <w:jc w:val="both"/>
        <w:rPr>
          <w:sz w:val="24"/>
          <w:szCs w:val="24"/>
        </w:rPr>
      </w:pPr>
    </w:p>
    <w:p>
      <w:pPr>
        <w:pStyle w:val="BodyText"/>
        <w:spacing w:line="240" w:lineRule="auto"/>
        <w:jc w:val="both"/>
        <w:rPr>
          <w:sz w:val="24"/>
          <w:szCs w:val="24"/>
        </w:rPr>
      </w:pPr>
    </w:p>
    <w:p>
      <w:pPr>
        <w:pStyle w:val="BodyText"/>
        <w:spacing w:line="240" w:lineRule="auto"/>
        <w:jc w:val="both"/>
        <w:rPr>
          <w:sz w:val="24"/>
          <w:szCs w:val="24"/>
        </w:rPr>
      </w:pPr>
    </w:p>
    <w:p>
      <w:pPr>
        <w:pStyle w:val="BodyText"/>
        <w:spacing w:line="240" w:lineRule="auto"/>
        <w:jc w:val="both"/>
        <w:rPr>
          <w:sz w:val="24"/>
          <w:szCs w:val="24"/>
        </w:rPr>
      </w:pPr>
    </w:p>
    <w:p>
      <w:pPr>
        <w:pStyle w:val="BodyText"/>
        <w:spacing w:line="240" w:lineRule="auto"/>
        <w:jc w:val="both"/>
        <w:rPr>
          <w:sz w:val="24"/>
          <w:szCs w:val="24"/>
        </w:rPr>
      </w:pPr>
    </w:p>
    <w:p>
      <w:pPr>
        <w:pStyle w:val="BodyText"/>
        <w:spacing w:line="240" w:lineRule="auto"/>
        <w:jc w:val="both"/>
        <w:rPr>
          <w:sz w:val="24"/>
          <w:szCs w:val="24"/>
        </w:rPr>
      </w:pPr>
    </w:p>
    <w:p>
      <w:pPr>
        <w:pStyle w:val="BodyText"/>
        <w:spacing w:line="240" w:lineRule="auto"/>
        <w:jc w:val="both"/>
        <w:rPr>
          <w:sz w:val="24"/>
          <w:szCs w:val="24"/>
        </w:rPr>
      </w:pPr>
    </w:p>
    <w:p>
      <w:pPr>
        <w:pStyle w:val="BodyText"/>
        <w:spacing w:line="240" w:lineRule="auto"/>
        <w:jc w:val="both"/>
        <w:rPr>
          <w:sz w:val="24"/>
          <w:szCs w:val="24"/>
        </w:rPr>
      </w:pPr>
    </w:p>
    <w:p>
      <w:pPr>
        <w:pStyle w:val="BodyText"/>
        <w:spacing w:line="240" w:lineRule="auto"/>
        <w:jc w:val="both"/>
        <w:rPr>
          <w:sz w:val="24"/>
          <w:szCs w:val="24"/>
        </w:rPr>
      </w:pPr>
    </w:p>
    <w:p>
      <w:pPr>
        <w:pStyle w:val="BodyText"/>
        <w:spacing w:line="240" w:lineRule="auto"/>
        <w:jc w:val="both"/>
        <w:rPr>
          <w:sz w:val="24"/>
          <w:szCs w:val="24"/>
        </w:rPr>
      </w:pPr>
    </w:p>
    <w:p>
      <w:pPr>
        <w:pStyle w:val="BodyText"/>
        <w:spacing w:line="240" w:lineRule="auto"/>
        <w:jc w:val="both"/>
        <w:rPr>
          <w:sz w:val="24"/>
          <w:szCs w:val="24"/>
        </w:rPr>
      </w:pPr>
    </w:p>
    <w:p>
      <w:pPr>
        <w:pStyle w:val="BodyText"/>
        <w:spacing w:line="240" w:lineRule="auto"/>
        <w:jc w:val="center"/>
        <w:rPr>
          <w:sz w:val="24"/>
          <w:szCs w:val="24"/>
        </w:rPr>
      </w:pPr>
    </w:p>
    <w:p>
      <w:pPr>
        <w:pStyle w:val="BodyText"/>
        <w:spacing w:line="240" w:lineRule="auto"/>
        <w:jc w:val="both"/>
        <w:rPr>
          <w:sz w:val="24"/>
          <w:szCs w:val="24"/>
        </w:rPr>
      </w:pPr>
    </w:p>
    <w:p>
      <w:pPr>
        <w:pStyle w:val="BodyText"/>
        <w:spacing w:line="240" w:lineRule="auto"/>
        <w:jc w:val="both"/>
        <w:rPr>
          <w:sz w:val="24"/>
          <w:szCs w:val="24"/>
        </w:rPr>
      </w:pPr>
    </w:p>
    <w:p>
      <w:pPr>
        <w:pStyle w:val="BodyText"/>
        <w:spacing w:line="240" w:lineRule="auto"/>
        <w:jc w:val="center"/>
      </w:pPr>
      <w:r>
        <w:rPr>
          <w:rFonts w:ascii="Calibri" w:hAnsi="Calibri"/>
          <w:b/>
          <w:i w:val="0"/>
          <w:caps w:val="0"/>
          <w:smallCaps w:val="0"/>
          <w:strike w:val="0"/>
          <w:dstrike w:val="0"/>
          <w:color w:val="000000"/>
          <w:sz w:val="26"/>
          <w:szCs w:val="26"/>
          <w:u w:val="none"/>
          <w:effect w:val="none"/>
          <w:shd w:val="clear" w:color="auto" w:fill="auto"/>
        </w:rPr>
        <w:t>PARECER  N.º        /2023 DA COMISSÃO DE FINANÇAS E ORÇAMENTO.</w:t>
      </w:r>
    </w:p>
    <w:p>
      <w:pPr>
        <w:pStyle w:val="BodyText"/>
        <w:bidi w:val="0"/>
        <w:spacing w:before="240" w:after="0" w:line="240" w:lineRule="auto"/>
        <w:jc w:val="both"/>
      </w:pPr>
      <w:r>
        <w:rPr>
          <w:rFonts w:ascii="Calibri" w:hAnsi="Calibri"/>
          <w:b w:val="0"/>
          <w:i w:val="0"/>
          <w:caps w:val="0"/>
          <w:smallCaps w:val="0"/>
          <w:strike w:val="0"/>
          <w:dstrike w:val="0"/>
          <w:color w:val="000000"/>
          <w:sz w:val="26"/>
          <w:u w:val="none"/>
          <w:effect w:val="none"/>
          <w:shd w:val="clear" w:color="auto" w:fill="auto"/>
        </w:rPr>
        <w:t xml:space="preserve">Seguindo o Voto exarado pela Relatora e conforme determina o artigo 37 da Resolução n.º 276 de 09 de novembro de 2.010, a Comissão de Finanças e Orçamento, formaliza o presente </w:t>
      </w:r>
      <w:r>
        <w:rPr>
          <w:rFonts w:ascii="Calibri" w:hAnsi="Calibri"/>
          <w:b/>
          <w:i w:val="0"/>
          <w:caps w:val="0"/>
          <w:smallCaps w:val="0"/>
          <w:strike w:val="0"/>
          <w:dstrike w:val="0"/>
          <w:color w:val="000000"/>
          <w:sz w:val="26"/>
          <w:u w:val="none"/>
          <w:effect w:val="none"/>
          <w:shd w:val="clear" w:color="auto" w:fill="auto"/>
        </w:rPr>
        <w:t>PARECER FAVORÁVEL</w:t>
      </w:r>
      <w:r>
        <w:rPr>
          <w:rFonts w:ascii="Calibri" w:hAnsi="Calibri"/>
          <w:b w:val="0"/>
          <w:i w:val="0"/>
          <w:caps w:val="0"/>
          <w:smallCaps w:val="0"/>
          <w:strike w:val="0"/>
          <w:dstrike w:val="0"/>
          <w:color w:val="000000"/>
          <w:sz w:val="26"/>
          <w:u w:val="none"/>
          <w:effect w:val="none"/>
          <w:shd w:val="clear" w:color="auto" w:fill="auto"/>
        </w:rPr>
        <w:t>.</w:t>
      </w:r>
    </w:p>
    <w:p>
      <w:pPr>
        <w:pStyle w:val="BodyText"/>
        <w:bidi w:val="0"/>
        <w:spacing w:before="240" w:after="0" w:line="240" w:lineRule="auto"/>
        <w:jc w:val="center"/>
      </w:pPr>
      <w:r>
        <w:rPr>
          <w:rFonts w:ascii="Calibri" w:hAnsi="Calibri"/>
          <w:b w:val="0"/>
          <w:i w:val="0"/>
          <w:caps w:val="0"/>
          <w:smallCaps w:val="0"/>
          <w:strike w:val="0"/>
          <w:dstrike w:val="0"/>
          <w:color w:val="000000"/>
          <w:sz w:val="26"/>
          <w:u w:val="none"/>
          <w:effect w:val="none"/>
          <w:shd w:val="clear" w:color="auto" w:fill="FFFFFF"/>
        </w:rPr>
        <w:t xml:space="preserve">Sala das Comissões, em </w:t>
      </w:r>
      <w:r>
        <w:rPr>
          <w:rFonts w:ascii="Calibri" w:hAnsi="Calibri"/>
          <w:b w:val="0"/>
          <w:i w:val="0"/>
          <w:caps w:val="0"/>
          <w:smallCaps w:val="0"/>
          <w:strike w:val="0"/>
          <w:dstrike w:val="0"/>
          <w:color w:val="000000"/>
          <w:sz w:val="26"/>
          <w:u w:val="none"/>
          <w:effect w:val="none"/>
          <w:shd w:val="clear" w:color="auto" w:fill="FFFFFF"/>
        </w:rPr>
        <w:t>09</w:t>
      </w:r>
      <w:r>
        <w:rPr>
          <w:rFonts w:ascii="Calibri" w:hAnsi="Calibri"/>
          <w:b w:val="0"/>
          <w:i w:val="0"/>
          <w:caps w:val="0"/>
          <w:smallCaps w:val="0"/>
          <w:strike w:val="0"/>
          <w:dstrike w:val="0"/>
          <w:color w:val="000000"/>
          <w:sz w:val="26"/>
          <w:u w:val="none"/>
          <w:effect w:val="none"/>
          <w:shd w:val="clear" w:color="auto" w:fill="FFFFFF"/>
        </w:rPr>
        <w:t xml:space="preserve"> de </w:t>
      </w:r>
      <w:r>
        <w:rPr>
          <w:rFonts w:ascii="Calibri" w:hAnsi="Calibri"/>
          <w:b w:val="0"/>
          <w:i w:val="0"/>
          <w:caps w:val="0"/>
          <w:smallCaps w:val="0"/>
          <w:strike w:val="0"/>
          <w:dstrike w:val="0"/>
          <w:color w:val="000000"/>
          <w:sz w:val="26"/>
          <w:u w:val="none"/>
          <w:effect w:val="none"/>
          <w:shd w:val="clear" w:color="auto" w:fill="FFFFFF"/>
        </w:rPr>
        <w:t>agosto</w:t>
      </w:r>
      <w:r>
        <w:rPr>
          <w:rFonts w:ascii="Calibri" w:hAnsi="Calibri"/>
          <w:b w:val="0"/>
          <w:i w:val="0"/>
          <w:caps w:val="0"/>
          <w:smallCaps w:val="0"/>
          <w:strike w:val="0"/>
          <w:dstrike w:val="0"/>
          <w:color w:val="000000"/>
          <w:sz w:val="26"/>
          <w:u w:val="none"/>
          <w:effect w:val="none"/>
          <w:shd w:val="clear" w:color="auto" w:fill="FFFFFF"/>
        </w:rPr>
        <w:t xml:space="preserve"> de 2023.</w:t>
      </w:r>
    </w:p>
    <w:p>
      <w:pPr>
        <w:pStyle w:val="BodyText"/>
        <w:spacing w:line="240" w:lineRule="auto"/>
      </w:pPr>
      <w:r>
        <w:br/>
      </w:r>
    </w:p>
    <w:p>
      <w:pPr>
        <w:spacing w:line="240" w:lineRule="auto"/>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FINANÇAS E ORÇAMENTO</w:t>
      </w: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VEREADOR JOÃO VICTOR GASPARINI</w:t>
      </w: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 xml:space="preserve"> </w:t>
      </w:r>
      <w:r>
        <w:rPr>
          <w:rFonts w:ascii="Calibri" w:hAnsi="Calibri" w:cs="Arial"/>
          <w:b/>
          <w:bCs/>
          <w:color w:val="000000"/>
          <w:sz w:val="26"/>
          <w:szCs w:val="26"/>
          <w:u w:val="none"/>
          <w:shd w:val="clear" w:color="auto" w:fill="FFFFFF"/>
        </w:rPr>
        <w:t xml:space="preserve">Presidente </w:t>
      </w: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VEREADORA MARA CRISTINA CHOQUETTA</w:t>
      </w: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Vice-Presidente/Relatora</w:t>
      </w: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VEREADORA LUZIA CRISTINA CORTES NOGUEIRA</w:t>
      </w: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Membro</w:t>
      </w:r>
    </w:p>
    <w:sectPr>
      <w:headerReference w:type="default" r:id="rId4"/>
      <w:footerReference w:type="default" r:id="rId5"/>
      <w:type w:val="nextPage"/>
      <w:pgSz w:w="11906" w:h="16838"/>
      <w:pgMar w:top="2268" w:right="1321" w:bottom="1134" w:left="1418" w:header="720" w:footer="720" w:gutter="0"/>
      <w:pgNumType w:fmt="decimal"/>
      <w:cols w:space="708"/>
      <w:formProt w:val="0"/>
      <w:textDirection w:val="lrTb"/>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ourier New">
    <w:charset w:val="00"/>
    <w:family w:val="roman"/>
    <w:pitch w:val="variable"/>
  </w:font>
  <w:font w:name="Calibri">
    <w:charset w:val="00"/>
    <w:family w:val="roman"/>
    <w:pitch w:val="variable"/>
  </w:font>
  <w:font w:name="Bookman Old Style">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Bookman Old Style" w:hAnsi="Bookman Old Style"/>
        <w:b/>
        <w:sz w:val="34"/>
      </w:rPr>
    </w:pPr>
    <w: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346"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14605" cy="145415"/>
              <wp:effectExtent l="0" t="635"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color w:val="000000"/>
                            </w:rPr>
                          </w:pPr>
                        </w:p>
                      </w:txbxContent>
                    </wps:txbx>
                    <wps:bodyPr lIns="0" tIns="0" rIns="0" bIns="0" anchor="t">
                      <a:spAutoFit/>
                    </wps:bodyPr>
                  </wps:wsp>
                </a:graphicData>
              </a:graphic>
            </wp:anchor>
          </w:drawing>
        </mc:Choice>
        <mc:Fallback>
          <w:pict>
            <v:rect id="_x0000_s2049" style="width:1.1pt;height:11.4pt;margin-top:0.05pt;margin-left:457.1pt;mso-position-horizontal:right;mso-position-horizontal-relative:margin;mso-wrap-style:none;position:absolute;v-text-anchor:middle;z-index:251659264" o:allowincell="f" path="m,l-2147483645,l-2147483645,-2147483646l,-2147483646xe" filled="f" stroked="f" strokecolor="#3465a4">
              <v:fill o:detectmouseclick="t"/>
              <v:stroke joinstyle="round" endcap="flat"/>
              <v:textbox>
                <w:txbxContent>
                  <w:p>
                    <w:pPr>
                      <w:pStyle w:val="Header"/>
                      <w:rPr>
                        <w:color w:val="000000"/>
                      </w:rPr>
                    </w:pPr>
                  </w:p>
                </w:txbxContent>
              </v:textbox>
              <w10:wrap type="square"/>
            </v:rect>
          </w:pict>
        </mc:Fallback>
      </mc:AlternateContent>
    </w:r>
    <w:r>
      <w:rPr>
        <w:rFonts w:ascii="Bookman Old Style" w:hAnsi="Bookman Old Style"/>
        <w:b/>
        <w:sz w:val="34"/>
      </w:rPr>
      <w:t>CÂMARA MUNICIPAL DE MOGI MIRIM</w:t>
    </w:r>
  </w:p>
  <w:p>
    <w:pPr>
      <w:pStyle w:val="Header"/>
      <w:tabs>
        <w:tab w:val="clear" w:pos="4419"/>
        <w:tab w:val="right" w:pos="7513"/>
        <w:tab w:val="clear" w:pos="8838"/>
      </w:tabs>
      <w:jc w:val="center"/>
    </w:pPr>
    <w:r>
      <w:rPr>
        <w:rFonts w:ascii="Bookman Old Style" w:hAnsi="Bookman Old Style"/>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uppressAutoHyphens/>
      <w:overflowPunct w:val="0"/>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qFormat/>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LinkdaInternet">
    <w:name w:val="Link da Internet"/>
    <w:basedOn w:val="DefaultParagraphFont"/>
    <w:rPr>
      <w:color w:val="0563C1"/>
      <w:u w:val="single"/>
    </w:rPr>
  </w:style>
  <w:style w:type="character" w:customStyle="1" w:styleId="MenoPendente1">
    <w:name w:val="Menção Pendente1"/>
    <w:basedOn w:val="DefaultParagraphFont"/>
    <w:qFormat/>
    <w:rPr>
      <w:color w:val="605E5C"/>
      <w:shd w:val="clear" w:color="auto" w:fill="E1DFDD"/>
    </w:rPr>
  </w:style>
  <w:style w:type="character" w:customStyle="1" w:styleId="apple-tab-span">
    <w:name w:val="apple-tab-span"/>
    <w:basedOn w:val="DefaultParagraphFont"/>
    <w:qFormat/>
  </w:style>
  <w:style w:type="character" w:customStyle="1" w:styleId="Smbolosdenumerao">
    <w:name w:val="Símbolos de numeração"/>
    <w:qFormat/>
  </w:style>
  <w:style w:type="character" w:customStyle="1" w:styleId="Marcadores">
    <w:name w:val="Marcadores"/>
    <w:qFormat/>
    <w:rPr>
      <w:rFonts w:ascii="OpenSymbol" w:eastAsia="OpenSymbol" w:hAnsi="OpenSymbol" w:cs="OpenSymbol"/>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Caption0">
    <w:name w:val="caption"/>
    <w:basedOn w:val="Normal"/>
    <w:qFormat/>
    <w:pPr>
      <w:suppressLineNumbers/>
      <w:spacing w:before="120" w:after="120"/>
    </w:pPr>
    <w:rPr>
      <w:rFonts w:cs="Lucida Sans"/>
      <w:i/>
      <w:iCs/>
      <w:sz w:val="24"/>
      <w:szCs w:val="24"/>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pPr>
      <w:jc w:val="both"/>
    </w:pPr>
    <w:rPr>
      <w:b/>
      <w:bCs/>
      <w:sz w:val="32"/>
      <w:szCs w:val="24"/>
      <w:u w:val="single"/>
      <w:lang w:eastAsia="ar-SA"/>
    </w:rPr>
  </w:style>
  <w:style w:type="paragraph" w:styleId="ListParagraph">
    <w:name w:val="List Paragraph"/>
    <w:basedOn w:val="Normal"/>
    <w:qFormat/>
    <w:pPr>
      <w:spacing w:before="0" w:after="0"/>
      <w:ind w:left="720" w:right="0" w:firstLine="0"/>
      <w:contextualSpacing/>
    </w:pPr>
  </w:style>
  <w:style w:type="paragraph" w:styleId="NormalWeb">
    <w:name w:val="Normal (Web)"/>
    <w:basedOn w:val="Normal"/>
    <w:qFormat/>
    <w:pPr>
      <w:spacing w:before="280" w:after="280"/>
    </w:pPr>
    <w:rPr>
      <w:sz w:val="24"/>
      <w:szCs w:val="24"/>
    </w:rPr>
  </w:style>
  <w:style w:type="paragraph" w:customStyle="1" w:styleId="Textoembloco1">
    <w:name w:val="Texto em bloco1"/>
    <w:basedOn w:val="Normal"/>
    <w:qFormat/>
    <w:pPr>
      <w:ind w:left="-709" w:right="-943" w:firstLine="0"/>
      <w:jc w:val="both"/>
    </w:pPr>
    <w:rPr>
      <w:sz w:val="22"/>
      <w:lang w:eastAsia="ar-SA"/>
    </w:rPr>
  </w:style>
  <w:style w:type="paragraph" w:customStyle="1" w:styleId="Contedodoquadro">
    <w:name w:val="Conteúdo do quadro"/>
    <w:basedOn w:val="Normal"/>
    <w:qFormat/>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suppressLineNumbers/>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25527</TotalTime>
  <Pages>5</Pages>
  <Words>1102</Words>
  <Characters>6058</Characters>
  <Application>Microsoft Office Word</Application>
  <DocSecurity>0</DocSecurity>
  <Lines>0</Lines>
  <Paragraphs>61</Paragraphs>
  <ScaleCrop>false</ScaleCrop>
  <Company>Camara Municipal</Company>
  <LinksUpToDate>false</LinksUpToDate>
  <CharactersWithSpaces>7137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166</cp:revision>
  <cp:lastPrinted>2023-06-28T11:12:11Z</cp:lastPrinted>
  <dcterms:created xsi:type="dcterms:W3CDTF">2022-02-17T15:51:00Z</dcterms:created>
  <dcterms:modified xsi:type="dcterms:W3CDTF">2023-08-09T15:31:24Z</dcterms:modified>
  <dc:language>pt-BR</dc:language>
</cp:coreProperties>
</file>