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both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>Parecer Nº 1 ao Projetos de Lei Nº 81/2023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</w:pPr>
      <w:r>
        <w:rPr>
          <w:rFonts w:ascii="Bookman Old Style" w:hAnsi="Bookman Old Style"/>
          <w:b/>
          <w:sz w:val="24"/>
          <w:u w:val="single"/>
        </w:rPr>
        <w:t>PARECER CONJUNTO DA COMISSÃO DE JUSTIÇA E REDAÇÃO E DA COMISSÃO DE FINANÇAS E ORÇAMENTO, REFERENTE AO PROJETO DE LEI Nº 81 DE 2023 DE AUTORIA DO PREFEITO MUNICIPAL PAULO DE OLIVEIRA E SILVA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</w:pPr>
      <w:r>
        <w:rPr>
          <w:rFonts w:ascii="Bookman Old Style" w:hAnsi="Bookman Old Style"/>
          <w:b/>
          <w:sz w:val="24"/>
          <w:u w:val="single"/>
        </w:rPr>
        <w:t>PROCESSO Nº 102 DE 2023.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</w:r>
    </w:p>
    <w:p>
      <w:pPr>
        <w:ind w:left="0" w:right="0" w:firstLine="708"/>
        <w:jc w:val="both"/>
        <w:rPr>
          <w:rFonts w:ascii="Bookman Old Style" w:hAnsi="Bookman Old Style"/>
          <w:sz w:val="24"/>
        </w:rPr>
      </w:pP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Conforme determinam os artigos 35 e 37 combinados com artigo 45 da Resolução 276 de 09 de novembro de 2010 – Regimento Interno da Câmara Municipal, a Comissão Permanente de Justiça e Redação e a Comissão de Finanças e Orçamento emitem o presente Relatório acerca do Projeto de Lei n.º 81 de 2023, de autoria do Exmo. Sr. Prefeito Paulo de Oliveira e Silva. </w:t>
      </w:r>
    </w:p>
    <w:p>
      <w:pPr>
        <w:ind w:left="0" w:right="0" w:firstLine="0"/>
        <w:jc w:val="both"/>
        <w:rPr>
          <w:rFonts w:ascii="Bookman Old Style" w:hAnsi="Bookman Old Style"/>
          <w:sz w:val="23"/>
          <w:szCs w:val="24"/>
        </w:rPr>
      </w:pPr>
      <w:r>
        <w:rPr>
          <w:rFonts w:ascii="Bookman Old Style" w:hAnsi="Bookman Old Style"/>
          <w:sz w:val="23"/>
          <w:szCs w:val="24"/>
        </w:rPr>
        <w:tab/>
      </w:r>
    </w:p>
    <w:p>
      <w:pPr>
        <w:ind w:left="0" w:right="0" w:firstLine="0"/>
        <w:jc w:val="both"/>
      </w:pPr>
      <w:r>
        <w:rPr>
          <w:rFonts w:ascii="Bookman Old Style" w:hAnsi="Bookman Old Style"/>
          <w:sz w:val="23"/>
          <w:szCs w:val="24"/>
        </w:rPr>
        <w:tab/>
      </w:r>
      <w:r>
        <w:rPr>
          <w:rFonts w:ascii="Bookman Old Style" w:hAnsi="Bookman Old Style"/>
          <w:sz w:val="24"/>
          <w:szCs w:val="24"/>
        </w:rPr>
        <w:t xml:space="preserve">Tendo como relator o Vereador Marcos Paulo Cegatti, Presidente da Comissão de Justiça e Redação. </w:t>
      </w:r>
    </w:p>
    <w:p>
      <w:pPr>
        <w:ind w:left="0" w:right="0" w:firstLine="708"/>
        <w:jc w:val="both"/>
        <w:rPr>
          <w:rFonts w:ascii="Bookman Old Style" w:hAnsi="Bookman Old Style"/>
          <w:sz w:val="24"/>
          <w:szCs w:val="24"/>
        </w:rPr>
      </w:pPr>
    </w:p>
    <w:p>
      <w:pPr>
        <w:ind w:left="0" w:right="0" w:firstLine="708"/>
        <w:jc w:val="both"/>
        <w:rPr>
          <w:rFonts w:ascii="Bookman Old Style" w:hAnsi="Bookman Old Style"/>
          <w:b/>
          <w:sz w:val="24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I. Exposição da Matéria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 xml:space="preserve">O Prefeito Municipal enviou a esta Casa de Leis, através de mensagem nº 047/23, o Projeto de Lei nº 81 de 2023 que </w:t>
      </w:r>
      <w:r>
        <w:rPr>
          <w:rFonts w:ascii="Bookman Old Style" w:hAnsi="Bookman Old Style"/>
          <w:b w:val="0"/>
          <w:bCs w:val="0"/>
          <w:i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“Dispõe sobre a abertura de crédito adicional especial suplementar, por superavit financeiro de 2022, no valor de R$ 117.632,72”.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 xml:space="preserve">O valor que trata o Projeto de Lei em epígrafe soma-se no orçamento do Município de Mogi Mirim a Secretaria de Segurança Pública. 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Sendo que o recurso é proveniente de saldo remanescente de 2022,referente à Emenda Parlamentar do Deputado Estadual Jorge Caruso, por intermédio do Vereador Tiago César Costa.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 xml:space="preserve">No valor de R$5.000,00, destinados para aquisição de nichos e objetos de decoração. </w:t>
        <w:tab/>
        <w:t xml:space="preserve">No valor de R$40.000,00 destinados para serviços de terceiros diversos. No valor de R$72.632,72 destinados para aquisição de ar-condicionado e bebedouro. 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 xml:space="preserve">Na ocasião, fomos informados que os recursos já se encontram disponíveis para o Município de Mogi Mirim, restando a indispensável autorização desta Casa de Leis para o empenho dos valores. 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II. Do mérito e conclusões do Relator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jc w:val="both"/>
      </w:pP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u w:val="none"/>
          <w:effect w:val="none"/>
          <w:shd w:val="clear" w:color="auto" w:fill="auto"/>
          <w:lang w:eastAsia="ar-SA"/>
        </w:rPr>
        <w:tab/>
      </w: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 xml:space="preserve">Em análise técnica da propositura, denota-se que não existem óbices jurídicos para sua tramitação, posto que a mesma não apresenta </w:t>
      </w:r>
      <w:r>
        <w:rPr>
          <w:rFonts w:ascii="Bookman Old Style" w:eastAsia="Calibri" w:hAnsi="Bookman Old Style"/>
          <w:b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mácula em seu bojo.</w:t>
      </w:r>
    </w:p>
    <w:p>
      <w:pPr>
        <w:pStyle w:val="BodyText"/>
        <w:jc w:val="both"/>
      </w:pPr>
      <w:r>
        <w:rPr>
          <w:rFonts w:ascii="Bookman Old Style" w:eastAsia="Calibri" w:hAnsi="Bookman Old Style"/>
          <w:b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  <w:r>
        <w:rPr>
          <w:rFonts w:ascii="Bookman Old Style" w:hAnsi="Bookman Old Style"/>
          <w:sz w:val="24"/>
          <w:szCs w:val="24"/>
        </w:rPr>
        <w:t>Preliminarmente, constata-se que não existem apontamentos acerca da iniciativa, tendo em vista que o artigo 30, inciso I da Constituição Federal, bem como artigo 12, inciso I da Lei Orgânica preveem ser de competência dos Municípios legislar acerca de assuntos de interesse local.</w:t>
      </w: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Calibri" w:hAnsi="Bookman Old Style" w:cs="Arial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 xml:space="preserve">Nesta toada, houve respeito ao regramento acima exposto, uma vez que a iniciativa do Projeto se deu pelo Prefeito Municipal, não havendo, portanto, apontamentos também neste sentido. </w:t>
      </w: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Adentrando quanto a técnica legislativa e ortográfica observa-se que foram respeitados os ditames da Lei Complementar n.º 95/1998, bem como as regras gramaticais vigentes.</w:t>
      </w: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Desta forma, seja no âmbito jurídico gramatical, não se vislumbra irregularidades na propositura ora analisada.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III. Substitutivos, Emendas ou subemendas ao Projeto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Esta relatoria não propõe emendas ou subemendas ao Projeto. 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IV. Decisão do Relator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Calibri" w:eastAsia="Arial" w:hAnsi="Calibri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P</w:t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FFFFFF"/>
        </w:rPr>
        <w:t>ortanto, esta Relatoria considera que a presente propositura não apresenta vícios de constitucionalidade, recebendo parecer FAVORÁVEL</w:t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.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  <w:r>
        <w:rPr>
          <w:rFonts w:ascii="Bookman Old Style" w:eastAsia="Arial" w:hAnsi="Bookman Old Style" w:cs="Arial"/>
          <w:i/>
          <w:iCs/>
          <w:sz w:val="24"/>
          <w:szCs w:val="24"/>
        </w:rPr>
        <w:t>Presidente CJR/Relator</w:t>
      </w:r>
    </w:p>
    <w:p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iCs/>
          <w:sz w:val="24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left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left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</w:p>
    <w:p>
      <w:pPr>
        <w:pStyle w:val="BodyText"/>
        <w:spacing w:line="240" w:lineRule="auto"/>
        <w:jc w:val="lef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PARECER DA COMISSÃO DE JUSTIÇA E REDAÇÃO E DA COMISSÃO DE FINANÇAS E ORÇAMENTO</w:t>
      </w:r>
    </w:p>
    <w:p>
      <w:pPr>
        <w:pStyle w:val="BodyText"/>
        <w:spacing w:line="240" w:lineRule="auto"/>
        <w:jc w:val="left"/>
        <w:rPr>
          <w:b/>
          <w:i w:val="0"/>
          <w:caps w:val="0"/>
          <w:smallCaps w:val="0"/>
          <w:strike w:val="0"/>
          <w:dstrike w:val="0"/>
          <w:color w:val="000000"/>
          <w:u w:val="singl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Calibri" w:hAnsi="Calibri"/>
          <w:b w:val="0"/>
          <w:i w:val="0"/>
          <w:iCs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ab/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Seguindo o Voto exarado pelo Relator e conforme determina os artigos 35 e 3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7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 da Resolução n.º 276 de 09 de novembro de 2.010, a Comissão Permanente de Justiça e Redação, conjuntamente com as Comissões Permanentes de Educação, Saúde, Cultura, Esporte e Assistência Social; de Obras, Serviços Públicos e Atividades Privadas e de Finanças e Orçamento formalizam o presente </w:t>
      </w:r>
      <w:r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PARECER FAVORÁVEL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.</w:t>
      </w:r>
    </w:p>
    <w:p>
      <w:pPr>
        <w:jc w:val="both"/>
        <w:rPr>
          <w:rFonts w:ascii="Bookman Old Style" w:hAnsi="Bookman Old Style"/>
          <w:iCs/>
          <w:sz w:val="24"/>
        </w:rPr>
      </w:pP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Sala das Comissões, 09 de agosto de 2023.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Presidente/Relator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Vice-Presidente</w:t>
      </w:r>
    </w:p>
    <w:p>
      <w:pPr>
        <w:rPr>
          <w:rFonts w:ascii="Bookman Old Style" w:hAnsi="Bookman Old Style"/>
          <w:b/>
          <w:iCs/>
          <w:sz w:val="24"/>
        </w:rPr>
      </w:pPr>
    </w:p>
    <w:p>
      <w:pPr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Márcio Evandro Ribeiro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Membro</w:t>
      </w:r>
    </w:p>
    <w:p>
      <w:pPr>
        <w:spacing w:line="240" w:lineRule="auto"/>
        <w:jc w:val="center"/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spacing w:line="240" w:lineRule="auto"/>
        <w:jc w:val="center"/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  <w:r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COMISSÃO FINANÇAS E ORÇAMENTO</w:t>
      </w: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Presidente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</w:pPr>
      <w:r>
        <w:rPr>
          <w:rFonts w:ascii="Bookman Old Style" w:hAnsi="Bookman Old Style"/>
          <w:b/>
          <w:iCs/>
          <w:sz w:val="24"/>
        </w:rPr>
        <w:t>Vereadora Mara Cristina Choquetta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Vice-Presidente</w:t>
      </w:r>
    </w:p>
    <w:p>
      <w:pPr>
        <w:rPr>
          <w:rFonts w:ascii="Bookman Old Style" w:hAnsi="Bookman Old Style"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Vereadora Luzia Cristina Côrtes Nogueira</w:t>
      </w:r>
    </w:p>
    <w:p>
      <w:pPr>
        <w:spacing w:line="240" w:lineRule="auto"/>
        <w:jc w:val="center"/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Membro</w:t>
      </w: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06528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11.5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Sala das Comissões</w:t>
    </w: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>Parecer Projeto de Lei nº 81 de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 w:val="0"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  <w:suppressAutoHyphens/>
      <w:overflowPunct w:val="0"/>
      <w:bidi w:val="0"/>
      <w:spacing w:before="0" w:after="0"/>
      <w:jc w:val="left"/>
    </w:pPr>
    <w:rPr>
      <w:rFonts w:ascii="Bookman Old Style" w:eastAsia="Times New Roman" w:hAnsi="Bookman Old Style" w:cs="Times New Roman"/>
      <w:color w:val="000000"/>
      <w:kern w:val="0"/>
      <w:sz w:val="24"/>
      <w:szCs w:val="20"/>
      <w:lang w:val="pt-BR" w:eastAsia="pt-BR" w:bidi="ar-SA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  <w:pPr>
      <w:widowControl/>
      <w:suppressAutoHyphens/>
      <w:overflowPunct w:val="0"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3</Pages>
  <Words>611</Words>
  <Characters>3330</Characters>
  <Application>Microsoft Office Word</Application>
  <DocSecurity>0</DocSecurity>
  <Lines>0</Lines>
  <Paragraphs>45</Paragraphs>
  <ScaleCrop>false</ScaleCrop>
  <Company>Camara Municipal</Company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revision>28</cp:revision>
  <cp:lastPrinted>2023-08-11T13:54:50Z</cp:lastPrinted>
  <dcterms:created xsi:type="dcterms:W3CDTF">2017-01-27T15:29:00Z</dcterms:created>
  <dcterms:modified xsi:type="dcterms:W3CDTF">2023-08-11T10:52:08Z</dcterms:modified>
  <dc:language>pt-BR</dc:language>
</cp:coreProperties>
</file>